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D5C47" w14:textId="77777777" w:rsidR="00B327A1" w:rsidRDefault="00B327A1" w:rsidP="00B327A1">
      <w:pPr>
        <w:ind w:left="-90"/>
        <w:jc w:val="center"/>
        <w:rPr>
          <w:rFonts w:cstheme="minorHAnsi"/>
          <w:b/>
        </w:rPr>
      </w:pPr>
      <w:r w:rsidRPr="0000200A">
        <w:rPr>
          <w:rFonts w:cstheme="minorHAnsi"/>
          <w:b/>
          <w:bCs/>
        </w:rPr>
        <w:t>SKETCH BOOK ASSIGNMENTS, 2017 – 2018</w:t>
      </w:r>
    </w:p>
    <w:p w14:paraId="2FC9D6D4" w14:textId="77777777" w:rsidR="00B327A1" w:rsidRDefault="00B327A1" w:rsidP="00B327A1">
      <w:pPr>
        <w:ind w:left="-9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Visual Art Beginning (ART </w:t>
      </w:r>
      <w:r w:rsidRPr="0000200A">
        <w:rPr>
          <w:rFonts w:cstheme="minorHAnsi"/>
          <w:b/>
        </w:rPr>
        <w:t>I)</w:t>
      </w:r>
    </w:p>
    <w:p w14:paraId="6D433DFB" w14:textId="77777777" w:rsidR="00B327A1" w:rsidRPr="0000200A" w:rsidRDefault="00B327A1" w:rsidP="00B327A1">
      <w:pPr>
        <w:ind w:left="-90"/>
        <w:jc w:val="center"/>
        <w:rPr>
          <w:rFonts w:cstheme="minorHAnsi"/>
          <w:b/>
        </w:rPr>
      </w:pPr>
    </w:p>
    <w:p w14:paraId="47ADC483" w14:textId="77777777" w:rsidR="00B327A1" w:rsidRPr="0000200A" w:rsidRDefault="00B327A1" w:rsidP="00B327A1">
      <w:pPr>
        <w:ind w:left="-90"/>
        <w:rPr>
          <w:rFonts w:cstheme="minorHAnsi"/>
          <w:b/>
        </w:rPr>
      </w:pPr>
      <w:r w:rsidRPr="0000200A">
        <w:rPr>
          <w:rFonts w:cstheme="minorHAnsi"/>
          <w:b/>
        </w:rPr>
        <w:t>Intended use:</w:t>
      </w:r>
      <w:r w:rsidRPr="0000200A">
        <w:rPr>
          <w:rFonts w:cstheme="minorHAnsi"/>
        </w:rPr>
        <w:t xml:space="preserve"> Sketch Book Assignments will be due every other Friday, at the beginning of class. Besides sketches, your sketch book will be used for notes, references, and as a folder for assignments, these will be glued in to your sketch book. </w:t>
      </w:r>
      <w:r w:rsidRPr="0000200A">
        <w:rPr>
          <w:rFonts w:cstheme="minorHAnsi"/>
          <w:b/>
        </w:rPr>
        <w:t>Please bring your sketch book every day to class.</w:t>
      </w:r>
    </w:p>
    <w:p w14:paraId="7058B904" w14:textId="77777777" w:rsidR="00B327A1" w:rsidRPr="0000200A" w:rsidRDefault="00B327A1" w:rsidP="00B327A1">
      <w:pPr>
        <w:ind w:left="-90"/>
        <w:rPr>
          <w:rFonts w:cstheme="minorHAnsi"/>
        </w:rPr>
      </w:pPr>
      <w:r w:rsidRPr="0000200A">
        <w:rPr>
          <w:rFonts w:cstheme="minorHAnsi"/>
          <w:b/>
        </w:rPr>
        <w:t xml:space="preserve">Turning in Assignment: </w:t>
      </w:r>
      <w:r w:rsidRPr="0000200A">
        <w:rPr>
          <w:rFonts w:cstheme="minorHAnsi"/>
        </w:rPr>
        <w:t>Dog tag (Fold corner), post-it note, or fold open to sketch book assignment. Make sure your name is on the front or back page of assignment. Put the Assignment Number in the upper right hand corner.</w:t>
      </w:r>
    </w:p>
    <w:p w14:paraId="16BED015" w14:textId="77777777" w:rsidR="00B327A1" w:rsidRPr="00DB5178" w:rsidRDefault="00B327A1" w:rsidP="00B327A1">
      <w:pPr>
        <w:pStyle w:val="HTMLPreformatted"/>
        <w:ind w:left="-90"/>
        <w:rPr>
          <w:rFonts w:asciiTheme="minorHAnsi" w:hAnsiTheme="minorHAnsi" w:cstheme="minorHAnsi"/>
          <w:color w:val="000000"/>
          <w:sz w:val="24"/>
          <w:szCs w:val="24"/>
        </w:rPr>
      </w:pP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Late homework:</w:t>
      </w:r>
      <w:r w:rsidRPr="00DB5178">
        <w:rPr>
          <w:rFonts w:asciiTheme="minorHAnsi" w:hAnsiTheme="minorHAnsi" w:cstheme="minorHAnsi"/>
          <w:color w:val="000000"/>
          <w:sz w:val="24"/>
          <w:szCs w:val="24"/>
        </w:rPr>
        <w:t xml:space="preserve"> 5 points taken off after the original due date and 1 point per day thereafter.  If the assignment is not turned in before the end of the quarter, the grade will result in a 0. </w:t>
      </w:r>
    </w:p>
    <w:p w14:paraId="31417266" w14:textId="77777777" w:rsidR="00B327A1" w:rsidRPr="00DB5178" w:rsidRDefault="00B327A1" w:rsidP="00B327A1">
      <w:pPr>
        <w:pStyle w:val="HTMLPreformatted"/>
        <w:ind w:left="-9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6CE7272" w14:textId="77777777" w:rsidR="00B327A1" w:rsidRPr="00DB5178" w:rsidRDefault="00B327A1" w:rsidP="00B327A1">
      <w:pPr>
        <w:pStyle w:val="HTMLPreformatted"/>
        <w:ind w:left="-9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INC Work:</w:t>
      </w:r>
      <w:r w:rsidRPr="00DB5178">
        <w:rPr>
          <w:rFonts w:asciiTheme="minorHAnsi" w:hAnsiTheme="minorHAnsi" w:cstheme="minorHAnsi"/>
          <w:color w:val="000000"/>
          <w:sz w:val="24"/>
          <w:szCs w:val="24"/>
        </w:rPr>
        <w:t xml:space="preserve"> You have the option of turning in an in-complete (work that is </w:t>
      </w: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at least 50% complete</w:t>
      </w:r>
      <w:r w:rsidRPr="00DB5178">
        <w:rPr>
          <w:rFonts w:asciiTheme="minorHAnsi" w:hAnsiTheme="minorHAnsi" w:cstheme="minorHAnsi"/>
          <w:color w:val="000000"/>
          <w:sz w:val="24"/>
          <w:szCs w:val="24"/>
        </w:rPr>
        <w:t>) assignment on the designated due date, to then work on it at home and turn it back in for a higher final grade by the end of that Quarter without late penalty points.</w:t>
      </w:r>
    </w:p>
    <w:p w14:paraId="29094C84" w14:textId="77777777" w:rsidR="00B327A1" w:rsidRPr="00DB5178" w:rsidRDefault="00B327A1" w:rsidP="00B327A1">
      <w:pPr>
        <w:pStyle w:val="HTMLPreformatted"/>
        <w:ind w:left="-9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4C93A45" w14:textId="77777777" w:rsidR="00B327A1" w:rsidRPr="00DB5178" w:rsidRDefault="00B327A1" w:rsidP="00B327A1">
      <w:pPr>
        <w:pStyle w:val="HTMLPreformatted"/>
        <w:ind w:left="-90"/>
        <w:rPr>
          <w:rFonts w:asciiTheme="minorHAnsi" w:hAnsiTheme="minorHAnsi" w:cstheme="minorHAnsi"/>
          <w:color w:val="000000"/>
          <w:sz w:val="24"/>
          <w:szCs w:val="24"/>
        </w:rPr>
      </w:pP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Resources: </w:t>
      </w:r>
      <w:r w:rsidRPr="00DB5178">
        <w:rPr>
          <w:rFonts w:asciiTheme="minorHAnsi" w:hAnsiTheme="minorHAnsi" w:cstheme="minorHAnsi"/>
          <w:color w:val="000000"/>
          <w:sz w:val="24"/>
          <w:szCs w:val="24"/>
        </w:rPr>
        <w:t xml:space="preserve">All resources available on NWHS Visual Arts Program website: </w:t>
      </w:r>
      <w:hyperlink r:id="rId5" w:history="1">
        <w:r w:rsidRPr="00DB5178">
          <w:rPr>
            <w:rStyle w:val="Hyperlink"/>
            <w:rFonts w:asciiTheme="minorHAnsi" w:hAnsiTheme="minorHAnsi" w:cstheme="minorHAnsi"/>
            <w:sz w:val="24"/>
            <w:szCs w:val="24"/>
          </w:rPr>
          <w:t>http://nwhsvisualarts.weebly.com</w:t>
        </w:r>
      </w:hyperlink>
    </w:p>
    <w:p w14:paraId="16CD4C80" w14:textId="77777777" w:rsidR="00B327A1" w:rsidRDefault="00B327A1" w:rsidP="00B327A1">
      <w:pPr>
        <w:pStyle w:val="HTMLPreformatted"/>
        <w:ind w:left="-90"/>
        <w:rPr>
          <w:rFonts w:asciiTheme="minorHAnsi" w:hAnsiTheme="minorHAnsi" w:cstheme="minorHAnsi"/>
          <w:color w:val="000000"/>
          <w:sz w:val="24"/>
          <w:szCs w:val="24"/>
        </w:rPr>
      </w:pPr>
      <w:r w:rsidRPr="00DB5178">
        <w:rPr>
          <w:rFonts w:asciiTheme="minorHAnsi" w:hAnsiTheme="minorHAnsi" w:cstheme="minorHAnsi"/>
          <w:color w:val="000000"/>
          <w:sz w:val="24"/>
          <w:szCs w:val="24"/>
        </w:rPr>
        <w:t xml:space="preserve">Click on the </w:t>
      </w: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Resources (Wiki)</w:t>
      </w:r>
      <w:r w:rsidRPr="00DB5178">
        <w:rPr>
          <w:rFonts w:asciiTheme="minorHAnsi" w:hAnsiTheme="minorHAnsi" w:cstheme="minorHAnsi"/>
          <w:color w:val="000000"/>
          <w:sz w:val="24"/>
          <w:szCs w:val="24"/>
        </w:rPr>
        <w:t xml:space="preserve"> tab for the week timeline of sketch book assignments and needed resources.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Direct link to Resources (Wiki): </w:t>
      </w:r>
      <w:hyperlink r:id="rId6" w:history="1">
        <w:r w:rsidRPr="007E1CD2">
          <w:rPr>
            <w:rStyle w:val="Hyperlink"/>
            <w:rFonts w:asciiTheme="minorHAnsi" w:hAnsiTheme="minorHAnsi" w:cstheme="minorHAnsi"/>
            <w:sz w:val="24"/>
            <w:szCs w:val="24"/>
          </w:rPr>
          <w:t>http://nwhsvisualartsprojectsandresources.wikispaces.com/Visual+Art+I+%28Beginning%29</w:t>
        </w:r>
      </w:hyperlink>
    </w:p>
    <w:p w14:paraId="5CFC7F66" w14:textId="77777777" w:rsidR="00B327A1" w:rsidRDefault="00B327A1" w:rsidP="00B327A1">
      <w:pPr>
        <w:pStyle w:val="HTMLPreformatted"/>
        <w:ind w:left="-90"/>
        <w:rPr>
          <w:rFonts w:asciiTheme="minorHAnsi" w:hAnsiTheme="minorHAnsi" w:cstheme="minorHAnsi"/>
          <w:color w:val="000000"/>
          <w:sz w:val="24"/>
          <w:szCs w:val="24"/>
        </w:rPr>
      </w:pPr>
    </w:p>
    <w:p w14:paraId="5DB04F09" w14:textId="77777777" w:rsidR="00B327A1" w:rsidRPr="00DB5178" w:rsidRDefault="00B327A1" w:rsidP="00B327A1">
      <w:pPr>
        <w:pStyle w:val="HTMLPreformatted"/>
        <w:ind w:left="-9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* Sketch Book Assignments are subject to change depending on curriculum *</w:t>
      </w:r>
    </w:p>
    <w:p w14:paraId="4FD4E416" w14:textId="77777777" w:rsidR="00B327A1" w:rsidRPr="008D4E09" w:rsidRDefault="00B327A1" w:rsidP="00B327A1">
      <w:pPr>
        <w:pStyle w:val="HTMLPreformatted"/>
        <w:ind w:left="-9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3EF556" w14:textId="77777777" w:rsidR="00B327A1" w:rsidRPr="00DB5178" w:rsidRDefault="00B327A1" w:rsidP="00B327A1">
      <w:pPr>
        <w:pStyle w:val="HTMLPreformatted"/>
        <w:ind w:left="-9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A1676">
        <w:rPr>
          <w:rFonts w:asciiTheme="minorHAnsi" w:hAnsiTheme="minorHAnsi" w:cstheme="minorHAnsi"/>
          <w:b/>
          <w:color w:val="000000"/>
          <w:sz w:val="28"/>
          <w:szCs w:val="28"/>
        </w:rPr>
        <w:t>Grading</w:t>
      </w: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Each category below is worth 20pts.</w:t>
      </w:r>
    </w:p>
    <w:p w14:paraId="4B56B9CF" w14:textId="77777777" w:rsidR="00B327A1" w:rsidRPr="00DB5178" w:rsidRDefault="00B327A1" w:rsidP="00B327A1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1. Composition – Use of space on the picture plane.</w:t>
      </w:r>
    </w:p>
    <w:p w14:paraId="592324AC" w14:textId="77777777" w:rsidR="00B327A1" w:rsidRPr="00DB5178" w:rsidRDefault="00B327A1" w:rsidP="00B327A1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2. Value/Shading – 6 values must be used ranging from very light to very dark.</w:t>
      </w:r>
    </w:p>
    <w:p w14:paraId="3442B898" w14:textId="77777777" w:rsidR="00B327A1" w:rsidRPr="00DB5178" w:rsidRDefault="00B327A1" w:rsidP="00B327A1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3. Foreground, middle ground, and background – Give a sense of depth.</w:t>
      </w:r>
    </w:p>
    <w:p w14:paraId="7EB07E73" w14:textId="77777777" w:rsidR="00B327A1" w:rsidRPr="00DB5178" w:rsidRDefault="00B327A1" w:rsidP="00B327A1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4. Craftsmanship and Neatness.</w:t>
      </w:r>
    </w:p>
    <w:p w14:paraId="53EFFCCF" w14:textId="77777777" w:rsidR="00B327A1" w:rsidRPr="00DB5178" w:rsidRDefault="00B327A1" w:rsidP="00B327A1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5. Effort &amp; Notes – Does it appear you’ve spent a minimum of 2hrs. on the drawing? Have you taken Notes?</w:t>
      </w:r>
    </w:p>
    <w:p w14:paraId="38C274EE" w14:textId="77777777" w:rsidR="00B327A1" w:rsidRDefault="00B327A1" w:rsidP="00B327A1">
      <w:pPr>
        <w:pStyle w:val="HTMLPreformatted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0C9F3D" w14:textId="77777777" w:rsidR="00B327A1" w:rsidRPr="00DB5178" w:rsidRDefault="00B327A1" w:rsidP="00B327A1">
      <w:pPr>
        <w:pStyle w:val="HTMLPreformatted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B51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Pr="00DB517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</w:rPr>
        <w:t>ST</w:t>
      </w:r>
      <w:r w:rsidRPr="00DB51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QUARTER</w:t>
      </w:r>
    </w:p>
    <w:tbl>
      <w:tblPr>
        <w:tblStyle w:val="TableGrid"/>
        <w:tblW w:w="10976" w:type="dxa"/>
        <w:tblInd w:w="-95" w:type="dxa"/>
        <w:tblLook w:val="04A0" w:firstRow="1" w:lastRow="0" w:firstColumn="1" w:lastColumn="0" w:noHBand="0" w:noVBand="1"/>
      </w:tblPr>
      <w:tblGrid>
        <w:gridCol w:w="450"/>
        <w:gridCol w:w="1260"/>
        <w:gridCol w:w="6557"/>
        <w:gridCol w:w="2709"/>
      </w:tblGrid>
      <w:tr w:rsidR="00B327A1" w14:paraId="38ACB0C3" w14:textId="77777777" w:rsidTr="00291F32">
        <w:trPr>
          <w:trHeight w:val="350"/>
        </w:trPr>
        <w:tc>
          <w:tcPr>
            <w:tcW w:w="450" w:type="dxa"/>
          </w:tcPr>
          <w:p w14:paraId="5A45934B" w14:textId="77777777" w:rsidR="00B327A1" w:rsidRPr="00700793" w:rsidRDefault="00B327A1" w:rsidP="00291F32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260" w:type="dxa"/>
          </w:tcPr>
          <w:p w14:paraId="3A307D90" w14:textId="77777777" w:rsidR="00B327A1" w:rsidRPr="00700793" w:rsidRDefault="00B327A1" w:rsidP="00291F32">
            <w:pPr>
              <w:rPr>
                <w:b/>
              </w:rPr>
            </w:pPr>
            <w:r w:rsidRPr="00700793">
              <w:rPr>
                <w:b/>
              </w:rPr>
              <w:t>Due Date</w:t>
            </w:r>
          </w:p>
        </w:tc>
        <w:tc>
          <w:tcPr>
            <w:tcW w:w="6557" w:type="dxa"/>
          </w:tcPr>
          <w:p w14:paraId="714DC491" w14:textId="77777777" w:rsidR="00B327A1" w:rsidRPr="00700793" w:rsidRDefault="00B327A1" w:rsidP="00291F32">
            <w:pPr>
              <w:jc w:val="center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2709" w:type="dxa"/>
          </w:tcPr>
          <w:p w14:paraId="4F7AE4E9" w14:textId="77777777" w:rsidR="00B327A1" w:rsidRPr="00700793" w:rsidRDefault="00B327A1" w:rsidP="00291F32">
            <w:pPr>
              <w:rPr>
                <w:b/>
              </w:rPr>
            </w:pPr>
            <w:r w:rsidRPr="00700793">
              <w:rPr>
                <w:b/>
              </w:rPr>
              <w:t>Resource</w:t>
            </w:r>
            <w:r>
              <w:rPr>
                <w:b/>
              </w:rPr>
              <w:t xml:space="preserve"> &amp; Notes (Wiki)</w:t>
            </w:r>
          </w:p>
        </w:tc>
      </w:tr>
      <w:tr w:rsidR="00B327A1" w14:paraId="133A711C" w14:textId="77777777" w:rsidTr="00291F32">
        <w:trPr>
          <w:trHeight w:val="636"/>
        </w:trPr>
        <w:tc>
          <w:tcPr>
            <w:tcW w:w="450" w:type="dxa"/>
          </w:tcPr>
          <w:p w14:paraId="5405F4D1" w14:textId="77777777" w:rsidR="00B327A1" w:rsidRDefault="00B327A1" w:rsidP="00291F32">
            <w:r>
              <w:t>3</w:t>
            </w:r>
          </w:p>
        </w:tc>
        <w:tc>
          <w:tcPr>
            <w:tcW w:w="1260" w:type="dxa"/>
          </w:tcPr>
          <w:p w14:paraId="038DD6D0" w14:textId="77777777" w:rsidR="00B327A1" w:rsidRPr="00E73DD6" w:rsidRDefault="00B327A1" w:rsidP="00291F32">
            <w:pPr>
              <w:rPr>
                <w:b/>
              </w:rPr>
            </w:pPr>
            <w:r w:rsidRPr="00E73DD6">
              <w:rPr>
                <w:b/>
              </w:rPr>
              <w:t>Week 3</w:t>
            </w:r>
          </w:p>
          <w:p w14:paraId="737697B7" w14:textId="77777777" w:rsidR="00B327A1" w:rsidRDefault="00B327A1" w:rsidP="00291F32">
            <w:r>
              <w:t>09/15/17</w:t>
            </w:r>
          </w:p>
        </w:tc>
        <w:tc>
          <w:tcPr>
            <w:tcW w:w="6557" w:type="dxa"/>
          </w:tcPr>
          <w:p w14:paraId="27A7437D" w14:textId="77777777" w:rsidR="00B327A1" w:rsidRDefault="00B327A1" w:rsidP="00291F32">
            <w:r>
              <w:rPr>
                <w:b/>
              </w:rPr>
              <w:t xml:space="preserve">ELEMENTS OF ART: </w:t>
            </w:r>
            <w:r>
              <w:t>Draw a paper bag, include all elements except color in this drawing. Use 4B or 6B for darkest values and draw from observation.</w:t>
            </w:r>
          </w:p>
        </w:tc>
        <w:tc>
          <w:tcPr>
            <w:tcW w:w="2709" w:type="dxa"/>
          </w:tcPr>
          <w:p w14:paraId="56D4DD90" w14:textId="77777777" w:rsidR="00B327A1" w:rsidRDefault="00B327A1" w:rsidP="00291F32">
            <w:pPr>
              <w:rPr>
                <w:sz w:val="20"/>
                <w:szCs w:val="20"/>
              </w:rPr>
            </w:pPr>
            <w:r w:rsidRPr="00B757A1">
              <w:rPr>
                <w:sz w:val="20"/>
                <w:szCs w:val="20"/>
              </w:rPr>
              <w:t xml:space="preserve">Elements of Art worksheet </w:t>
            </w:r>
          </w:p>
          <w:p w14:paraId="3F44BE45" w14:textId="77777777" w:rsidR="00B327A1" w:rsidRPr="000C21D6" w:rsidRDefault="00B327A1" w:rsidP="00291F3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Discovering Drawing, </w:t>
            </w:r>
            <w:r>
              <w:rPr>
                <w:sz w:val="20"/>
                <w:szCs w:val="20"/>
              </w:rPr>
              <w:t>Pg. 76</w:t>
            </w:r>
          </w:p>
          <w:p w14:paraId="4B44388E" w14:textId="77777777" w:rsidR="00B327A1" w:rsidRPr="00B757A1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Artist: J.D. Hillberry, “Onions and Garlic”</w:t>
            </w:r>
          </w:p>
        </w:tc>
      </w:tr>
      <w:tr w:rsidR="00B327A1" w14:paraId="5759C864" w14:textId="77777777" w:rsidTr="00291F32">
        <w:trPr>
          <w:trHeight w:val="308"/>
        </w:trPr>
        <w:tc>
          <w:tcPr>
            <w:tcW w:w="450" w:type="dxa"/>
          </w:tcPr>
          <w:p w14:paraId="44120AA0" w14:textId="77777777" w:rsidR="00B327A1" w:rsidRDefault="00B327A1" w:rsidP="00291F32">
            <w:r>
              <w:t>5</w:t>
            </w:r>
          </w:p>
        </w:tc>
        <w:tc>
          <w:tcPr>
            <w:tcW w:w="1260" w:type="dxa"/>
          </w:tcPr>
          <w:p w14:paraId="032E7299" w14:textId="77777777" w:rsidR="00B327A1" w:rsidRPr="00E73DD6" w:rsidRDefault="00B327A1" w:rsidP="00291F32">
            <w:pPr>
              <w:rPr>
                <w:b/>
              </w:rPr>
            </w:pPr>
            <w:r w:rsidRPr="00E73DD6">
              <w:rPr>
                <w:b/>
              </w:rPr>
              <w:t>Week 5</w:t>
            </w:r>
          </w:p>
          <w:p w14:paraId="27EEFC39" w14:textId="77777777" w:rsidR="00B327A1" w:rsidRDefault="00B327A1" w:rsidP="00291F32">
            <w:r>
              <w:t>09/29/17</w:t>
            </w:r>
          </w:p>
        </w:tc>
        <w:tc>
          <w:tcPr>
            <w:tcW w:w="6557" w:type="dxa"/>
          </w:tcPr>
          <w:p w14:paraId="164EE9BC" w14:textId="77777777" w:rsidR="00B327A1" w:rsidRPr="00610FE4" w:rsidRDefault="00B327A1" w:rsidP="00291F32">
            <w:pPr>
              <w:rPr>
                <w:b/>
              </w:rPr>
            </w:pPr>
            <w:r w:rsidRPr="00832BD4">
              <w:rPr>
                <w:rFonts w:cstheme="minorHAnsi"/>
                <w:b/>
                <w:color w:val="000000"/>
              </w:rPr>
              <w:t>USE SIGHTING</w:t>
            </w:r>
            <w:r>
              <w:rPr>
                <w:rFonts w:cstheme="minorHAnsi"/>
                <w:b/>
                <w:color w:val="000000"/>
              </w:rPr>
              <w:t xml:space="preserve">: </w:t>
            </w:r>
            <w:r>
              <w:rPr>
                <w:rFonts w:cstheme="minorHAnsi"/>
                <w:color w:val="000000"/>
              </w:rPr>
              <w:t>Draw a still life. Use one object as your “sight” to measure all other objects. Focus on proportion and perspective.</w:t>
            </w:r>
          </w:p>
        </w:tc>
        <w:tc>
          <w:tcPr>
            <w:tcW w:w="2709" w:type="dxa"/>
          </w:tcPr>
          <w:p w14:paraId="6C697F4D" w14:textId="77777777" w:rsidR="00B327A1" w:rsidRDefault="00B327A1" w:rsidP="00291F32">
            <w:pPr>
              <w:ind w:left="1"/>
              <w:rPr>
                <w:sz w:val="20"/>
                <w:szCs w:val="20"/>
              </w:rPr>
            </w:pPr>
            <w:r w:rsidRPr="00B757A1">
              <w:rPr>
                <w:i/>
                <w:sz w:val="20"/>
                <w:szCs w:val="20"/>
              </w:rPr>
              <w:t>Discovering Drawing</w:t>
            </w:r>
            <w:r>
              <w:rPr>
                <w:sz w:val="20"/>
                <w:szCs w:val="20"/>
              </w:rPr>
              <w:t xml:space="preserve">, </w:t>
            </w:r>
            <w:r w:rsidRPr="00B757A1">
              <w:rPr>
                <w:sz w:val="20"/>
                <w:szCs w:val="20"/>
              </w:rPr>
              <w:t>Pg. 20</w:t>
            </w:r>
          </w:p>
          <w:p w14:paraId="26459B0B" w14:textId="77777777" w:rsidR="00B327A1" w:rsidRPr="00B757A1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Artist: Thomas H. Hope, “Still Life with Breakfast Setting”</w:t>
            </w:r>
          </w:p>
        </w:tc>
      </w:tr>
      <w:tr w:rsidR="00B327A1" w14:paraId="34DE1793" w14:textId="77777777" w:rsidTr="00291F32">
        <w:trPr>
          <w:trHeight w:val="308"/>
        </w:trPr>
        <w:tc>
          <w:tcPr>
            <w:tcW w:w="450" w:type="dxa"/>
          </w:tcPr>
          <w:p w14:paraId="2A69848A" w14:textId="77777777" w:rsidR="00B327A1" w:rsidRDefault="00B327A1" w:rsidP="00291F32">
            <w:r>
              <w:t>7</w:t>
            </w:r>
          </w:p>
        </w:tc>
        <w:tc>
          <w:tcPr>
            <w:tcW w:w="1260" w:type="dxa"/>
          </w:tcPr>
          <w:p w14:paraId="2D0E5E4D" w14:textId="77777777" w:rsidR="00B327A1" w:rsidRPr="00E73DD6" w:rsidRDefault="00B327A1" w:rsidP="00291F32">
            <w:pPr>
              <w:rPr>
                <w:b/>
              </w:rPr>
            </w:pPr>
            <w:r w:rsidRPr="00E73DD6">
              <w:rPr>
                <w:b/>
              </w:rPr>
              <w:t>Week 7</w:t>
            </w:r>
          </w:p>
          <w:p w14:paraId="1B448458" w14:textId="77777777" w:rsidR="00B327A1" w:rsidRDefault="00B327A1" w:rsidP="00291F32">
            <w:r>
              <w:t>10/13/17</w:t>
            </w:r>
          </w:p>
        </w:tc>
        <w:tc>
          <w:tcPr>
            <w:tcW w:w="6557" w:type="dxa"/>
          </w:tcPr>
          <w:p w14:paraId="2E95EBAD" w14:textId="77777777" w:rsidR="00B327A1" w:rsidRPr="0066750B" w:rsidRDefault="00B327A1" w:rsidP="00291F32">
            <w:r w:rsidRPr="00832BD4">
              <w:rPr>
                <w:rFonts w:cstheme="minorHAnsi"/>
                <w:b/>
                <w:color w:val="000000"/>
              </w:rPr>
              <w:t>ORGANIZE A LANDSCAPE</w:t>
            </w:r>
            <w:r>
              <w:rPr>
                <w:rFonts w:cstheme="minorHAnsi"/>
                <w:b/>
                <w:color w:val="000000"/>
              </w:rPr>
              <w:t xml:space="preserve">: </w:t>
            </w:r>
            <w:r w:rsidRPr="00832BD4">
              <w:rPr>
                <w:rFonts w:cstheme="minorHAnsi"/>
                <w:color w:val="000000"/>
              </w:rPr>
              <w:t>Organize and draw a landscape of choice. Focus on Foreground, Middle ground, and Background.</w:t>
            </w:r>
          </w:p>
        </w:tc>
        <w:tc>
          <w:tcPr>
            <w:tcW w:w="2709" w:type="dxa"/>
          </w:tcPr>
          <w:p w14:paraId="487F1F2B" w14:textId="77777777" w:rsidR="00B327A1" w:rsidRDefault="00B327A1" w:rsidP="00291F32">
            <w:pPr>
              <w:rPr>
                <w:sz w:val="20"/>
                <w:szCs w:val="20"/>
              </w:rPr>
            </w:pPr>
            <w:r w:rsidRPr="00B757A1">
              <w:rPr>
                <w:i/>
                <w:sz w:val="20"/>
                <w:szCs w:val="20"/>
              </w:rPr>
              <w:t>Discovering Drawing</w:t>
            </w:r>
            <w:r w:rsidRPr="00B757A1">
              <w:rPr>
                <w:sz w:val="20"/>
                <w:szCs w:val="20"/>
              </w:rPr>
              <w:t>,   Pg. 95</w:t>
            </w:r>
          </w:p>
          <w:p w14:paraId="4FDB8DDC" w14:textId="77777777" w:rsidR="00B327A1" w:rsidRPr="00B757A1" w:rsidRDefault="00B327A1" w:rsidP="00291F32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Artist: Henri Rousseau, “The Flamingos”</w:t>
            </w:r>
          </w:p>
        </w:tc>
      </w:tr>
      <w:tr w:rsidR="00B327A1" w14:paraId="3C62D322" w14:textId="77777777" w:rsidTr="00291F32">
        <w:trPr>
          <w:trHeight w:val="308"/>
        </w:trPr>
        <w:tc>
          <w:tcPr>
            <w:tcW w:w="450" w:type="dxa"/>
          </w:tcPr>
          <w:p w14:paraId="473B3666" w14:textId="77777777" w:rsidR="00B327A1" w:rsidRDefault="00B327A1" w:rsidP="00291F32">
            <w:r>
              <w:t>9</w:t>
            </w:r>
          </w:p>
        </w:tc>
        <w:tc>
          <w:tcPr>
            <w:tcW w:w="1260" w:type="dxa"/>
          </w:tcPr>
          <w:p w14:paraId="45A2B248" w14:textId="77777777" w:rsidR="00B327A1" w:rsidRPr="00E73DD6" w:rsidRDefault="00B327A1" w:rsidP="00291F32">
            <w:pPr>
              <w:rPr>
                <w:b/>
              </w:rPr>
            </w:pPr>
            <w:r w:rsidRPr="00E73DD6">
              <w:rPr>
                <w:b/>
              </w:rPr>
              <w:t>Week 9</w:t>
            </w:r>
          </w:p>
          <w:p w14:paraId="0D9E5C16" w14:textId="77777777" w:rsidR="00B327A1" w:rsidRDefault="00B327A1" w:rsidP="00291F32">
            <w:r>
              <w:t>10/27/17</w:t>
            </w:r>
          </w:p>
        </w:tc>
        <w:tc>
          <w:tcPr>
            <w:tcW w:w="6557" w:type="dxa"/>
          </w:tcPr>
          <w:p w14:paraId="0F3F6900" w14:textId="77777777" w:rsidR="00B327A1" w:rsidRPr="00832BD4" w:rsidRDefault="00B327A1" w:rsidP="00291F32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2B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DRAW DRAPERY, FOLDS, SHADOWS, AND HIGHLIGHTS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:</w:t>
            </w:r>
          </w:p>
          <w:p w14:paraId="0EABD089" w14:textId="77777777" w:rsidR="00B327A1" w:rsidRPr="00610FE4" w:rsidRDefault="00B327A1" w:rsidP="00291F32">
            <w:pPr>
              <w:rPr>
                <w:b/>
              </w:rPr>
            </w:pPr>
            <w:r w:rsidRPr="00832BD4">
              <w:rPr>
                <w:rFonts w:cstheme="minorHAnsi"/>
                <w:color w:val="000000"/>
              </w:rPr>
              <w:t xml:space="preserve">Focus on Value. </w:t>
            </w:r>
          </w:p>
        </w:tc>
        <w:tc>
          <w:tcPr>
            <w:tcW w:w="2709" w:type="dxa"/>
          </w:tcPr>
          <w:p w14:paraId="706BDFB3" w14:textId="77777777" w:rsidR="00B327A1" w:rsidRDefault="00B327A1" w:rsidP="00291F32">
            <w:pPr>
              <w:rPr>
                <w:sz w:val="20"/>
                <w:szCs w:val="20"/>
              </w:rPr>
            </w:pPr>
            <w:r w:rsidRPr="00B757A1">
              <w:rPr>
                <w:i/>
                <w:sz w:val="20"/>
                <w:szCs w:val="20"/>
              </w:rPr>
              <w:t>Discovering Drawing</w:t>
            </w:r>
            <w:r w:rsidRPr="00B757A1">
              <w:rPr>
                <w:sz w:val="20"/>
                <w:szCs w:val="20"/>
              </w:rPr>
              <w:t>,   Pg. 81</w:t>
            </w:r>
          </w:p>
          <w:p w14:paraId="7571BE40" w14:textId="77777777" w:rsidR="00B327A1" w:rsidRPr="00D603FB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Artist: Paul Cezanne, “Still Life with a Curtain”</w:t>
            </w:r>
          </w:p>
          <w:p w14:paraId="279C9091" w14:textId="77777777" w:rsidR="00B327A1" w:rsidRPr="00D603FB" w:rsidRDefault="00B327A1" w:rsidP="00291F32">
            <w:pPr>
              <w:rPr>
                <w:sz w:val="20"/>
                <w:szCs w:val="20"/>
              </w:rPr>
            </w:pPr>
          </w:p>
        </w:tc>
      </w:tr>
    </w:tbl>
    <w:p w14:paraId="364A8BA1" w14:textId="77777777" w:rsidR="00B327A1" w:rsidRDefault="00B327A1" w:rsidP="00B327A1">
      <w:pPr>
        <w:pStyle w:val="HTMLPreformatted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78978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***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78978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All Sket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ches above are due for a final grade - </w:t>
      </w:r>
      <w:r w:rsidRPr="78978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End of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7219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Quarter </w:t>
      </w:r>
      <w:r w:rsidRPr="78978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***</w:t>
      </w:r>
    </w:p>
    <w:p w14:paraId="64DB75E1" w14:textId="77777777" w:rsidR="00B327A1" w:rsidRDefault="00B327A1" w:rsidP="00B327A1">
      <w:pPr>
        <w:pStyle w:val="NormalWeb2"/>
        <w:spacing w:after="0" w:afterAutospacing="0" w:line="48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52462323" w14:textId="77777777" w:rsidR="00B327A1" w:rsidRDefault="00B327A1" w:rsidP="00B327A1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7BECCDB" w14:textId="77777777" w:rsidR="00B327A1" w:rsidRPr="00DB5178" w:rsidRDefault="00B327A1" w:rsidP="00B327A1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2</w:t>
      </w:r>
      <w:r w:rsidRPr="00DB5178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ND</w:t>
      </w: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QUARTER</w:t>
      </w:r>
    </w:p>
    <w:tbl>
      <w:tblPr>
        <w:tblStyle w:val="TableGrid"/>
        <w:tblW w:w="10976" w:type="dxa"/>
        <w:tblInd w:w="-95" w:type="dxa"/>
        <w:tblLook w:val="04A0" w:firstRow="1" w:lastRow="0" w:firstColumn="1" w:lastColumn="0" w:noHBand="0" w:noVBand="1"/>
      </w:tblPr>
      <w:tblGrid>
        <w:gridCol w:w="460"/>
        <w:gridCol w:w="1259"/>
        <w:gridCol w:w="6550"/>
        <w:gridCol w:w="2707"/>
      </w:tblGrid>
      <w:tr w:rsidR="00B327A1" w14:paraId="7B90FAD5" w14:textId="77777777" w:rsidTr="00291F32">
        <w:trPr>
          <w:trHeight w:val="350"/>
        </w:trPr>
        <w:tc>
          <w:tcPr>
            <w:tcW w:w="450" w:type="dxa"/>
          </w:tcPr>
          <w:p w14:paraId="1DC5D0EA" w14:textId="77777777" w:rsidR="00B327A1" w:rsidRPr="00700793" w:rsidRDefault="00B327A1" w:rsidP="00291F32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260" w:type="dxa"/>
          </w:tcPr>
          <w:p w14:paraId="48EC754D" w14:textId="77777777" w:rsidR="00B327A1" w:rsidRPr="00700793" w:rsidRDefault="00B327A1" w:rsidP="00291F32">
            <w:pPr>
              <w:rPr>
                <w:b/>
              </w:rPr>
            </w:pPr>
            <w:r w:rsidRPr="00700793">
              <w:rPr>
                <w:b/>
              </w:rPr>
              <w:t>Due Date</w:t>
            </w:r>
          </w:p>
        </w:tc>
        <w:tc>
          <w:tcPr>
            <w:tcW w:w="6557" w:type="dxa"/>
          </w:tcPr>
          <w:p w14:paraId="325CF213" w14:textId="77777777" w:rsidR="00B327A1" w:rsidRPr="00700793" w:rsidRDefault="00B327A1" w:rsidP="00291F32">
            <w:pPr>
              <w:jc w:val="center"/>
              <w:rPr>
                <w:b/>
              </w:rPr>
            </w:pPr>
            <w:r w:rsidRPr="00700793">
              <w:rPr>
                <w:b/>
              </w:rPr>
              <w:t>A</w:t>
            </w:r>
            <w:r>
              <w:rPr>
                <w:b/>
              </w:rPr>
              <w:t>SSIGNMENT</w:t>
            </w:r>
          </w:p>
        </w:tc>
        <w:tc>
          <w:tcPr>
            <w:tcW w:w="2709" w:type="dxa"/>
          </w:tcPr>
          <w:p w14:paraId="32BF9A58" w14:textId="77777777" w:rsidR="00B327A1" w:rsidRPr="00700793" w:rsidRDefault="00B327A1" w:rsidP="00291F32">
            <w:pPr>
              <w:rPr>
                <w:b/>
              </w:rPr>
            </w:pPr>
            <w:r w:rsidRPr="00700793">
              <w:rPr>
                <w:b/>
              </w:rPr>
              <w:t>Resource</w:t>
            </w:r>
            <w:r>
              <w:rPr>
                <w:b/>
              </w:rPr>
              <w:t xml:space="preserve"> &amp; Notes (Wiki)</w:t>
            </w:r>
          </w:p>
        </w:tc>
      </w:tr>
      <w:tr w:rsidR="00B327A1" w14:paraId="5303DE64" w14:textId="77777777" w:rsidTr="00291F32">
        <w:trPr>
          <w:trHeight w:val="636"/>
        </w:trPr>
        <w:tc>
          <w:tcPr>
            <w:tcW w:w="450" w:type="dxa"/>
          </w:tcPr>
          <w:p w14:paraId="03F3A78E" w14:textId="77777777" w:rsidR="00B327A1" w:rsidRDefault="00B327A1" w:rsidP="00291F32">
            <w:r>
              <w:t>12</w:t>
            </w:r>
          </w:p>
        </w:tc>
        <w:tc>
          <w:tcPr>
            <w:tcW w:w="1260" w:type="dxa"/>
          </w:tcPr>
          <w:p w14:paraId="356FB4E6" w14:textId="77777777" w:rsidR="00B327A1" w:rsidRPr="00E73DD6" w:rsidRDefault="00B327A1" w:rsidP="00291F32">
            <w:pPr>
              <w:rPr>
                <w:b/>
              </w:rPr>
            </w:pPr>
            <w:r w:rsidRPr="00E73DD6">
              <w:rPr>
                <w:b/>
              </w:rPr>
              <w:t>Week</w:t>
            </w:r>
            <w:r>
              <w:rPr>
                <w:b/>
              </w:rPr>
              <w:t xml:space="preserve"> </w:t>
            </w:r>
            <w:r w:rsidRPr="00E73DD6">
              <w:rPr>
                <w:b/>
              </w:rPr>
              <w:t>12</w:t>
            </w:r>
          </w:p>
          <w:p w14:paraId="197BABE1" w14:textId="77777777" w:rsidR="00B327A1" w:rsidRDefault="00B327A1" w:rsidP="00291F32">
            <w:r>
              <w:t>11/17/17</w:t>
            </w:r>
          </w:p>
        </w:tc>
        <w:tc>
          <w:tcPr>
            <w:tcW w:w="6557" w:type="dxa"/>
          </w:tcPr>
          <w:p w14:paraId="387DA5CA" w14:textId="77777777" w:rsidR="00B327A1" w:rsidRPr="00AA66B6" w:rsidRDefault="00B327A1" w:rsidP="00291F32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AA66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PRINCIPLES OF DESIGN: </w:t>
            </w:r>
            <w:r w:rsidRPr="00AA66B6">
              <w:rPr>
                <w:rFonts w:asciiTheme="minorHAnsi" w:hAnsiTheme="minorHAnsi" w:cstheme="minorHAnsi"/>
                <w:sz w:val="24"/>
                <w:szCs w:val="24"/>
              </w:rPr>
              <w:t>Draw a landscape, include all principles in the drawing.</w:t>
            </w:r>
          </w:p>
          <w:p w14:paraId="474E020F" w14:textId="77777777" w:rsidR="00B327A1" w:rsidRPr="00832BD4" w:rsidRDefault="00B327A1" w:rsidP="00291F32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16B1E4D3" w14:textId="77777777" w:rsidR="00B327A1" w:rsidRDefault="00B327A1" w:rsidP="00291F32">
            <w:pPr>
              <w:rPr>
                <w:sz w:val="20"/>
                <w:szCs w:val="20"/>
              </w:rPr>
            </w:pPr>
            <w:r w:rsidRPr="00B757A1">
              <w:rPr>
                <w:sz w:val="20"/>
                <w:szCs w:val="20"/>
              </w:rPr>
              <w:t>Principles of Design worksheet</w:t>
            </w:r>
          </w:p>
          <w:p w14:paraId="41A4314B" w14:textId="77777777" w:rsidR="00B327A1" w:rsidRPr="00D603FB" w:rsidRDefault="00B327A1" w:rsidP="00291F32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Artist: Winslow Homer, “The Gulf Stream”</w:t>
            </w:r>
          </w:p>
        </w:tc>
      </w:tr>
      <w:tr w:rsidR="00B327A1" w14:paraId="24FD570F" w14:textId="77777777" w:rsidTr="00291F32">
        <w:trPr>
          <w:trHeight w:val="308"/>
        </w:trPr>
        <w:tc>
          <w:tcPr>
            <w:tcW w:w="450" w:type="dxa"/>
          </w:tcPr>
          <w:p w14:paraId="56777B7E" w14:textId="77777777" w:rsidR="00B327A1" w:rsidRDefault="00B327A1" w:rsidP="00291F32">
            <w:r>
              <w:t>14</w:t>
            </w:r>
          </w:p>
        </w:tc>
        <w:tc>
          <w:tcPr>
            <w:tcW w:w="1260" w:type="dxa"/>
          </w:tcPr>
          <w:p w14:paraId="40C97075" w14:textId="77777777" w:rsidR="00B327A1" w:rsidRPr="00E73DD6" w:rsidRDefault="00B327A1" w:rsidP="00291F32">
            <w:pPr>
              <w:rPr>
                <w:b/>
              </w:rPr>
            </w:pPr>
            <w:r w:rsidRPr="00E73DD6">
              <w:rPr>
                <w:b/>
              </w:rPr>
              <w:t>Week 14</w:t>
            </w:r>
          </w:p>
          <w:p w14:paraId="0AEC10A0" w14:textId="77777777" w:rsidR="00B327A1" w:rsidRDefault="00B327A1" w:rsidP="00291F32">
            <w:r>
              <w:t>12/01/17</w:t>
            </w:r>
          </w:p>
        </w:tc>
        <w:tc>
          <w:tcPr>
            <w:tcW w:w="6557" w:type="dxa"/>
          </w:tcPr>
          <w:p w14:paraId="1D466E9E" w14:textId="77777777" w:rsidR="00B327A1" w:rsidRPr="00AA66B6" w:rsidRDefault="00B327A1" w:rsidP="00291F32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A66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USING ONE-POINT PERSPECTIVE: </w:t>
            </w:r>
            <w:r w:rsidRPr="00AA66B6">
              <w:rPr>
                <w:rFonts w:asciiTheme="minorHAnsi" w:hAnsiTheme="minorHAnsi" w:cstheme="minorHAnsi"/>
                <w:sz w:val="24"/>
                <w:szCs w:val="24"/>
              </w:rPr>
              <w:t>Draw three boxes; one above, one centered, and one below horizon line and one in FG, one in MG, and one in BG.</w:t>
            </w:r>
          </w:p>
        </w:tc>
        <w:tc>
          <w:tcPr>
            <w:tcW w:w="2709" w:type="dxa"/>
          </w:tcPr>
          <w:p w14:paraId="320E687C" w14:textId="77777777" w:rsidR="00B327A1" w:rsidRDefault="00B327A1" w:rsidP="00291F32">
            <w:pPr>
              <w:rPr>
                <w:sz w:val="20"/>
                <w:szCs w:val="20"/>
              </w:rPr>
            </w:pPr>
            <w:r w:rsidRPr="00B757A1">
              <w:rPr>
                <w:i/>
                <w:sz w:val="20"/>
                <w:szCs w:val="20"/>
              </w:rPr>
              <w:t>Discovering Drawing</w:t>
            </w:r>
            <w:r w:rsidRPr="00B757A1">
              <w:rPr>
                <w:sz w:val="20"/>
                <w:szCs w:val="20"/>
              </w:rPr>
              <w:t>,   Pg. 113</w:t>
            </w:r>
          </w:p>
          <w:p w14:paraId="6DCB22A7" w14:textId="77777777" w:rsidR="00B327A1" w:rsidRPr="00B757A1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Artist: Raphael, “The School of Athens”</w:t>
            </w:r>
          </w:p>
        </w:tc>
      </w:tr>
      <w:tr w:rsidR="00B327A1" w14:paraId="4DB66749" w14:textId="77777777" w:rsidTr="00291F32">
        <w:trPr>
          <w:trHeight w:val="308"/>
        </w:trPr>
        <w:tc>
          <w:tcPr>
            <w:tcW w:w="450" w:type="dxa"/>
          </w:tcPr>
          <w:p w14:paraId="26018DA1" w14:textId="77777777" w:rsidR="00B327A1" w:rsidRDefault="00B327A1" w:rsidP="00291F32">
            <w:r>
              <w:t>16</w:t>
            </w:r>
          </w:p>
        </w:tc>
        <w:tc>
          <w:tcPr>
            <w:tcW w:w="1260" w:type="dxa"/>
          </w:tcPr>
          <w:p w14:paraId="24A30F4A" w14:textId="77777777" w:rsidR="00B327A1" w:rsidRPr="00E73DD6" w:rsidRDefault="00B327A1" w:rsidP="00291F32">
            <w:pPr>
              <w:rPr>
                <w:b/>
              </w:rPr>
            </w:pPr>
            <w:r w:rsidRPr="00E73DD6">
              <w:rPr>
                <w:b/>
              </w:rPr>
              <w:t>Week 16</w:t>
            </w:r>
          </w:p>
          <w:p w14:paraId="1E8E4D65" w14:textId="77777777" w:rsidR="00B327A1" w:rsidRDefault="00B327A1" w:rsidP="00291F32">
            <w:r>
              <w:t>12/15/17</w:t>
            </w:r>
          </w:p>
        </w:tc>
        <w:tc>
          <w:tcPr>
            <w:tcW w:w="6557" w:type="dxa"/>
          </w:tcPr>
          <w:p w14:paraId="543BE86B" w14:textId="77777777" w:rsidR="00B327A1" w:rsidRPr="00ED3558" w:rsidRDefault="00B327A1" w:rsidP="00291F32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2B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STILL LIFE IN CONTOUR LINE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: </w:t>
            </w:r>
            <w:r w:rsidRPr="00832BD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Draw a still life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with four objects. One object is done with blind contour drawing, the second with continuous line contour drawing, the third with modified contour, and the fourth object with cross-contour lines.</w:t>
            </w:r>
            <w:r w:rsidRPr="00832BD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14:paraId="19502AB6" w14:textId="77777777" w:rsidR="00B327A1" w:rsidRPr="00807785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Contour Line Worksheet</w:t>
            </w:r>
          </w:p>
          <w:p w14:paraId="338359CA" w14:textId="77777777" w:rsidR="00B327A1" w:rsidRDefault="00B327A1" w:rsidP="00291F32">
            <w:pPr>
              <w:rPr>
                <w:sz w:val="20"/>
                <w:szCs w:val="20"/>
              </w:rPr>
            </w:pPr>
            <w:r w:rsidRPr="00B757A1">
              <w:rPr>
                <w:i/>
                <w:sz w:val="20"/>
                <w:szCs w:val="20"/>
              </w:rPr>
              <w:t>Discovering Drawing</w:t>
            </w:r>
            <w:r w:rsidRPr="00B757A1">
              <w:rPr>
                <w:sz w:val="20"/>
                <w:szCs w:val="20"/>
              </w:rPr>
              <w:t>,   Pg. 72</w:t>
            </w:r>
          </w:p>
          <w:p w14:paraId="511873C6" w14:textId="77777777" w:rsidR="00B327A1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Artist: Pablo Picasso, “Portrait of Igor Stravinsky”</w:t>
            </w:r>
          </w:p>
          <w:p w14:paraId="321E4128" w14:textId="77777777" w:rsidR="00B327A1" w:rsidRPr="00B757A1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is exempted </w:t>
            </w:r>
          </w:p>
        </w:tc>
      </w:tr>
      <w:tr w:rsidR="00B327A1" w14:paraId="4F1D21A8" w14:textId="77777777" w:rsidTr="00291F32">
        <w:trPr>
          <w:trHeight w:val="308"/>
        </w:trPr>
        <w:tc>
          <w:tcPr>
            <w:tcW w:w="450" w:type="dxa"/>
          </w:tcPr>
          <w:p w14:paraId="69A5277F" w14:textId="77777777" w:rsidR="00B327A1" w:rsidRDefault="00B327A1" w:rsidP="00291F32">
            <w:r>
              <w:t>20</w:t>
            </w:r>
          </w:p>
        </w:tc>
        <w:tc>
          <w:tcPr>
            <w:tcW w:w="1260" w:type="dxa"/>
          </w:tcPr>
          <w:p w14:paraId="7FE91404" w14:textId="77777777" w:rsidR="00B327A1" w:rsidRPr="00E73DD6" w:rsidRDefault="00B327A1" w:rsidP="00291F32">
            <w:pPr>
              <w:rPr>
                <w:b/>
              </w:rPr>
            </w:pPr>
            <w:r w:rsidRPr="00E73DD6">
              <w:rPr>
                <w:b/>
              </w:rPr>
              <w:t>Week 20</w:t>
            </w:r>
          </w:p>
          <w:p w14:paraId="2BB1D856" w14:textId="77777777" w:rsidR="00B327A1" w:rsidRDefault="00B327A1" w:rsidP="00291F32">
            <w:r>
              <w:t>01/12/18</w:t>
            </w:r>
          </w:p>
        </w:tc>
        <w:tc>
          <w:tcPr>
            <w:tcW w:w="6557" w:type="dxa"/>
          </w:tcPr>
          <w:p w14:paraId="60C530E2" w14:textId="77777777" w:rsidR="00B327A1" w:rsidRPr="00AA66B6" w:rsidRDefault="00B327A1" w:rsidP="00291F32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A66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USING TWO-POINT PERSPECTIVE: </w:t>
            </w:r>
            <w:r w:rsidRPr="00AA66B6">
              <w:rPr>
                <w:rFonts w:asciiTheme="minorHAnsi" w:hAnsiTheme="minorHAnsi" w:cstheme="minorHAnsi"/>
                <w:sz w:val="24"/>
                <w:szCs w:val="24"/>
              </w:rPr>
              <w:t>Draw three boxes; one top above, centered, and top below horizon line and one in FG, one in MG, and one in BG.</w:t>
            </w:r>
            <w:r w:rsidRPr="00AA66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14:paraId="07F13F8C" w14:textId="77777777" w:rsidR="00B327A1" w:rsidRDefault="00B327A1" w:rsidP="00291F32">
            <w:pPr>
              <w:rPr>
                <w:sz w:val="20"/>
                <w:szCs w:val="20"/>
              </w:rPr>
            </w:pPr>
            <w:r w:rsidRPr="00B757A1">
              <w:rPr>
                <w:i/>
                <w:sz w:val="20"/>
                <w:szCs w:val="20"/>
              </w:rPr>
              <w:t>Discovering Drawing</w:t>
            </w:r>
            <w:r w:rsidRPr="00B757A1">
              <w:rPr>
                <w:sz w:val="20"/>
                <w:szCs w:val="20"/>
              </w:rPr>
              <w:t>,   Pg. 115</w:t>
            </w:r>
          </w:p>
          <w:p w14:paraId="4D1F917C" w14:textId="77777777" w:rsidR="00B327A1" w:rsidRPr="00B757A1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Artist: M.C. Escher, “Tower of Babel”</w:t>
            </w:r>
          </w:p>
        </w:tc>
      </w:tr>
    </w:tbl>
    <w:p w14:paraId="2BA0FB2E" w14:textId="77777777" w:rsidR="00B327A1" w:rsidRDefault="00B327A1" w:rsidP="00B327A1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78978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***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78978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All Sket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ches above are due for a final grade - </w:t>
      </w:r>
      <w:r w:rsidRPr="78978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End of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7219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Quarter </w:t>
      </w:r>
      <w:r w:rsidRPr="78978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***</w:t>
      </w:r>
    </w:p>
    <w:p w14:paraId="59D0E2AF" w14:textId="77777777" w:rsidR="00B327A1" w:rsidRPr="00DB5178" w:rsidRDefault="00B327A1" w:rsidP="00B327A1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Pr="00DB5178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RD</w:t>
      </w: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QUARTER</w:t>
      </w:r>
    </w:p>
    <w:tbl>
      <w:tblPr>
        <w:tblStyle w:val="TableGrid"/>
        <w:tblW w:w="10976" w:type="dxa"/>
        <w:tblInd w:w="-95" w:type="dxa"/>
        <w:tblLook w:val="04A0" w:firstRow="1" w:lastRow="0" w:firstColumn="1" w:lastColumn="0" w:noHBand="0" w:noVBand="1"/>
      </w:tblPr>
      <w:tblGrid>
        <w:gridCol w:w="460"/>
        <w:gridCol w:w="1250"/>
        <w:gridCol w:w="6559"/>
        <w:gridCol w:w="2707"/>
      </w:tblGrid>
      <w:tr w:rsidR="00B327A1" w14:paraId="3325871B" w14:textId="77777777" w:rsidTr="00291F32">
        <w:trPr>
          <w:trHeight w:val="242"/>
        </w:trPr>
        <w:tc>
          <w:tcPr>
            <w:tcW w:w="460" w:type="dxa"/>
          </w:tcPr>
          <w:p w14:paraId="3D953EA6" w14:textId="77777777" w:rsidR="00B327A1" w:rsidRPr="00700793" w:rsidRDefault="00B327A1" w:rsidP="00291F32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250" w:type="dxa"/>
          </w:tcPr>
          <w:p w14:paraId="21912F70" w14:textId="77777777" w:rsidR="00B327A1" w:rsidRPr="00700793" w:rsidRDefault="00B327A1" w:rsidP="00291F32">
            <w:pPr>
              <w:rPr>
                <w:b/>
              </w:rPr>
            </w:pPr>
            <w:r w:rsidRPr="00700793">
              <w:rPr>
                <w:b/>
              </w:rPr>
              <w:t>Due Date</w:t>
            </w:r>
          </w:p>
        </w:tc>
        <w:tc>
          <w:tcPr>
            <w:tcW w:w="6559" w:type="dxa"/>
          </w:tcPr>
          <w:p w14:paraId="59D599F4" w14:textId="77777777" w:rsidR="00B327A1" w:rsidRPr="00700793" w:rsidRDefault="00B327A1" w:rsidP="00291F32">
            <w:pPr>
              <w:jc w:val="center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2707" w:type="dxa"/>
          </w:tcPr>
          <w:p w14:paraId="727FFD4E" w14:textId="77777777" w:rsidR="00B327A1" w:rsidRPr="00700793" w:rsidRDefault="00B327A1" w:rsidP="00291F32">
            <w:pPr>
              <w:rPr>
                <w:b/>
              </w:rPr>
            </w:pPr>
            <w:r w:rsidRPr="00700793">
              <w:rPr>
                <w:b/>
              </w:rPr>
              <w:t>Resource</w:t>
            </w:r>
            <w:r>
              <w:rPr>
                <w:b/>
              </w:rPr>
              <w:t xml:space="preserve"> &amp; Notes (Wiki)</w:t>
            </w:r>
          </w:p>
        </w:tc>
      </w:tr>
      <w:tr w:rsidR="00B327A1" w14:paraId="3BF8C494" w14:textId="77777777" w:rsidTr="00291F32">
        <w:trPr>
          <w:trHeight w:val="636"/>
        </w:trPr>
        <w:tc>
          <w:tcPr>
            <w:tcW w:w="460" w:type="dxa"/>
          </w:tcPr>
          <w:p w14:paraId="41BCF4B2" w14:textId="77777777" w:rsidR="00B327A1" w:rsidRDefault="00B327A1" w:rsidP="00291F32">
            <w:r>
              <w:t>22</w:t>
            </w:r>
          </w:p>
        </w:tc>
        <w:tc>
          <w:tcPr>
            <w:tcW w:w="1250" w:type="dxa"/>
          </w:tcPr>
          <w:p w14:paraId="09041AFF" w14:textId="77777777" w:rsidR="00B327A1" w:rsidRPr="00E73DD6" w:rsidRDefault="00B327A1" w:rsidP="00291F32">
            <w:pPr>
              <w:rPr>
                <w:b/>
              </w:rPr>
            </w:pPr>
            <w:r w:rsidRPr="00E73DD6">
              <w:rPr>
                <w:b/>
              </w:rPr>
              <w:t>Week</w:t>
            </w:r>
            <w:r>
              <w:rPr>
                <w:b/>
              </w:rPr>
              <w:t xml:space="preserve"> </w:t>
            </w:r>
            <w:r w:rsidRPr="00E73DD6">
              <w:rPr>
                <w:b/>
              </w:rPr>
              <w:t>22</w:t>
            </w:r>
          </w:p>
          <w:p w14:paraId="7D8C634D" w14:textId="77777777" w:rsidR="00B327A1" w:rsidRDefault="00B327A1" w:rsidP="00291F32">
            <w:r>
              <w:t>01/26/18</w:t>
            </w:r>
          </w:p>
        </w:tc>
        <w:tc>
          <w:tcPr>
            <w:tcW w:w="6559" w:type="dxa"/>
          </w:tcPr>
          <w:p w14:paraId="0DCA89CC" w14:textId="77777777" w:rsidR="00B327A1" w:rsidRPr="00AA66B6" w:rsidRDefault="00B327A1" w:rsidP="00291F32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A66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LINE WEIGHT: </w:t>
            </w:r>
            <w:r w:rsidRPr="00AA66B6">
              <w:rPr>
                <w:rFonts w:asciiTheme="minorHAnsi" w:hAnsiTheme="minorHAnsi" w:cstheme="minorHAnsi"/>
                <w:sz w:val="24"/>
                <w:szCs w:val="24"/>
              </w:rPr>
              <w:t>Choose one of the line quality techniques from the worksheet to create a drawing of, subject matter is your choice.</w:t>
            </w:r>
          </w:p>
        </w:tc>
        <w:tc>
          <w:tcPr>
            <w:tcW w:w="2707" w:type="dxa"/>
          </w:tcPr>
          <w:p w14:paraId="2E14FE4C" w14:textId="77777777" w:rsidR="00B327A1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Quality Notes</w:t>
            </w:r>
            <w:r w:rsidRPr="00B757A1">
              <w:rPr>
                <w:sz w:val="20"/>
                <w:szCs w:val="20"/>
              </w:rPr>
              <w:t xml:space="preserve"> worksheet</w:t>
            </w:r>
          </w:p>
          <w:p w14:paraId="766C835F" w14:textId="77777777" w:rsidR="00B327A1" w:rsidRPr="00B757A1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Artist: Edvard Much, “The Scream”</w:t>
            </w:r>
          </w:p>
        </w:tc>
      </w:tr>
      <w:tr w:rsidR="00B327A1" w14:paraId="79E831F9" w14:textId="77777777" w:rsidTr="00291F32">
        <w:trPr>
          <w:trHeight w:val="308"/>
        </w:trPr>
        <w:tc>
          <w:tcPr>
            <w:tcW w:w="460" w:type="dxa"/>
          </w:tcPr>
          <w:p w14:paraId="519A3F5A" w14:textId="77777777" w:rsidR="00B327A1" w:rsidRDefault="00B327A1" w:rsidP="00291F32">
            <w:r>
              <w:t>24</w:t>
            </w:r>
          </w:p>
        </w:tc>
        <w:tc>
          <w:tcPr>
            <w:tcW w:w="1250" w:type="dxa"/>
          </w:tcPr>
          <w:p w14:paraId="257D3484" w14:textId="77777777" w:rsidR="00B327A1" w:rsidRPr="00E73DD6" w:rsidRDefault="00B327A1" w:rsidP="00291F32">
            <w:pPr>
              <w:rPr>
                <w:b/>
              </w:rPr>
            </w:pPr>
            <w:r w:rsidRPr="00E73DD6">
              <w:rPr>
                <w:b/>
              </w:rPr>
              <w:t>Week 24</w:t>
            </w:r>
          </w:p>
          <w:p w14:paraId="4F54771B" w14:textId="77777777" w:rsidR="00B327A1" w:rsidRDefault="00B327A1" w:rsidP="00291F32">
            <w:r>
              <w:t>02/09/18</w:t>
            </w:r>
          </w:p>
        </w:tc>
        <w:tc>
          <w:tcPr>
            <w:tcW w:w="6559" w:type="dxa"/>
          </w:tcPr>
          <w:p w14:paraId="766A27C3" w14:textId="77777777" w:rsidR="00B327A1" w:rsidRPr="000A1676" w:rsidRDefault="00B327A1" w:rsidP="00291F32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A16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DRAW THE FACIAL FEATURES: </w:t>
            </w:r>
            <w:r w:rsidRPr="000A1676">
              <w:rPr>
                <w:rFonts w:asciiTheme="minorHAnsi" w:hAnsiTheme="minorHAnsi" w:cstheme="minorHAnsi"/>
                <w:sz w:val="24"/>
                <w:szCs w:val="24"/>
              </w:rPr>
              <w:t>Cut out of magazine two eyes, two noses, and two mouths. Use as reference and draw as realistically as possible. FG, MG, BG is exempted.</w:t>
            </w:r>
          </w:p>
        </w:tc>
        <w:tc>
          <w:tcPr>
            <w:tcW w:w="2707" w:type="dxa"/>
          </w:tcPr>
          <w:p w14:paraId="618465B0" w14:textId="77777777" w:rsidR="00B327A1" w:rsidRPr="00D603FB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 to Facial Features </w:t>
            </w:r>
          </w:p>
          <w:p w14:paraId="2F3E08E6" w14:textId="77777777" w:rsidR="00B327A1" w:rsidRPr="00B757A1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Artist: Norman Rockwell, “Portrait of Bertrand Russell”</w:t>
            </w:r>
          </w:p>
        </w:tc>
      </w:tr>
      <w:tr w:rsidR="00B327A1" w14:paraId="2489714A" w14:textId="77777777" w:rsidTr="00291F32">
        <w:trPr>
          <w:trHeight w:val="308"/>
        </w:trPr>
        <w:tc>
          <w:tcPr>
            <w:tcW w:w="460" w:type="dxa"/>
          </w:tcPr>
          <w:p w14:paraId="5BD2162A" w14:textId="77777777" w:rsidR="00B327A1" w:rsidRDefault="00B327A1" w:rsidP="00291F32">
            <w:r>
              <w:t>26</w:t>
            </w:r>
          </w:p>
        </w:tc>
        <w:tc>
          <w:tcPr>
            <w:tcW w:w="1250" w:type="dxa"/>
          </w:tcPr>
          <w:p w14:paraId="25A93B13" w14:textId="77777777" w:rsidR="00B327A1" w:rsidRPr="00E73DD6" w:rsidRDefault="00B327A1" w:rsidP="00291F32">
            <w:pPr>
              <w:rPr>
                <w:b/>
              </w:rPr>
            </w:pPr>
            <w:r w:rsidRPr="00E73DD6">
              <w:rPr>
                <w:b/>
              </w:rPr>
              <w:t>Week 26</w:t>
            </w:r>
          </w:p>
          <w:p w14:paraId="684C1E5E" w14:textId="77777777" w:rsidR="00B327A1" w:rsidRDefault="00B327A1" w:rsidP="00291F32">
            <w:r>
              <w:t>02/23/18</w:t>
            </w:r>
          </w:p>
        </w:tc>
        <w:tc>
          <w:tcPr>
            <w:tcW w:w="6559" w:type="dxa"/>
          </w:tcPr>
          <w:p w14:paraId="4B35ED84" w14:textId="77777777" w:rsidR="00B327A1" w:rsidRPr="000A1676" w:rsidRDefault="00B327A1" w:rsidP="00291F32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A16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PORTRAIT BASICS: </w:t>
            </w:r>
            <w:r w:rsidRPr="000A1676">
              <w:rPr>
                <w:rFonts w:asciiTheme="minorHAnsi" w:hAnsiTheme="minorHAnsi" w:cstheme="minorHAnsi"/>
                <w:sz w:val="24"/>
                <w:szCs w:val="24"/>
              </w:rPr>
              <w:t>Draw a realistic portrait with correct proportion, placement, and features.</w:t>
            </w:r>
          </w:p>
        </w:tc>
        <w:tc>
          <w:tcPr>
            <w:tcW w:w="2707" w:type="dxa"/>
          </w:tcPr>
          <w:p w14:paraId="6EE5B3F9" w14:textId="77777777" w:rsidR="00B327A1" w:rsidRPr="00D603FB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Facial Proportion Worksheet</w:t>
            </w:r>
          </w:p>
          <w:p w14:paraId="7D363B2F" w14:textId="77777777" w:rsidR="00B327A1" w:rsidRPr="00B757A1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Artist: Mary Cassatt, “The Boating Party”</w:t>
            </w:r>
          </w:p>
        </w:tc>
      </w:tr>
      <w:tr w:rsidR="00B327A1" w14:paraId="6CCCAFD4" w14:textId="77777777" w:rsidTr="00291F32">
        <w:trPr>
          <w:trHeight w:val="308"/>
        </w:trPr>
        <w:tc>
          <w:tcPr>
            <w:tcW w:w="460" w:type="dxa"/>
          </w:tcPr>
          <w:p w14:paraId="47CBD70F" w14:textId="77777777" w:rsidR="00B327A1" w:rsidRDefault="00B327A1" w:rsidP="00291F32">
            <w:r>
              <w:t>28</w:t>
            </w:r>
          </w:p>
        </w:tc>
        <w:tc>
          <w:tcPr>
            <w:tcW w:w="1250" w:type="dxa"/>
          </w:tcPr>
          <w:p w14:paraId="7206369C" w14:textId="77777777" w:rsidR="00B327A1" w:rsidRPr="00E73DD6" w:rsidRDefault="00B327A1" w:rsidP="00291F32">
            <w:pPr>
              <w:rPr>
                <w:b/>
              </w:rPr>
            </w:pPr>
            <w:r w:rsidRPr="00E73DD6">
              <w:rPr>
                <w:b/>
              </w:rPr>
              <w:t>Week 28</w:t>
            </w:r>
          </w:p>
          <w:p w14:paraId="7369E88B" w14:textId="77777777" w:rsidR="00B327A1" w:rsidRDefault="00B327A1" w:rsidP="00291F32">
            <w:r>
              <w:t>03/09/18</w:t>
            </w:r>
          </w:p>
        </w:tc>
        <w:tc>
          <w:tcPr>
            <w:tcW w:w="6559" w:type="dxa"/>
          </w:tcPr>
          <w:p w14:paraId="410B0FA9" w14:textId="77777777" w:rsidR="00B327A1" w:rsidRPr="00832BD4" w:rsidRDefault="00B327A1" w:rsidP="00291F32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2B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DRAW A TREE FROM OBSERVATION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:</w:t>
            </w:r>
          </w:p>
          <w:p w14:paraId="6064A746" w14:textId="77777777" w:rsidR="00B327A1" w:rsidRPr="00D603FB" w:rsidRDefault="00B327A1" w:rsidP="00291F32">
            <w:r w:rsidRPr="00832BD4">
              <w:rPr>
                <w:rFonts w:cstheme="minorHAnsi"/>
                <w:color w:val="000000"/>
              </w:rPr>
              <w:t xml:space="preserve">Focus on Shape, Form, and Space. </w:t>
            </w:r>
          </w:p>
        </w:tc>
        <w:tc>
          <w:tcPr>
            <w:tcW w:w="2707" w:type="dxa"/>
          </w:tcPr>
          <w:p w14:paraId="10722351" w14:textId="77777777" w:rsidR="00B327A1" w:rsidRDefault="00B327A1" w:rsidP="00291F32">
            <w:pPr>
              <w:rPr>
                <w:sz w:val="20"/>
                <w:szCs w:val="20"/>
              </w:rPr>
            </w:pPr>
            <w:r w:rsidRPr="00B757A1">
              <w:rPr>
                <w:i/>
                <w:sz w:val="20"/>
                <w:szCs w:val="20"/>
              </w:rPr>
              <w:t>Discovering Drawing</w:t>
            </w:r>
            <w:r w:rsidRPr="00B757A1">
              <w:rPr>
                <w:sz w:val="20"/>
                <w:szCs w:val="20"/>
              </w:rPr>
              <w:t>,   Pg. 51</w:t>
            </w:r>
          </w:p>
          <w:p w14:paraId="05C189B6" w14:textId="77777777" w:rsidR="00B327A1" w:rsidRPr="00B757A1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Artist: Vincent Van Gogh, “The Large Plane Trees”</w:t>
            </w:r>
          </w:p>
        </w:tc>
      </w:tr>
      <w:tr w:rsidR="00B327A1" w14:paraId="1EE2E8EF" w14:textId="77777777" w:rsidTr="00291F32">
        <w:trPr>
          <w:trHeight w:val="308"/>
        </w:trPr>
        <w:tc>
          <w:tcPr>
            <w:tcW w:w="460" w:type="dxa"/>
          </w:tcPr>
          <w:p w14:paraId="0382585F" w14:textId="77777777" w:rsidR="00B327A1" w:rsidRDefault="00B327A1" w:rsidP="00291F32">
            <w:r>
              <w:t>30</w:t>
            </w:r>
          </w:p>
        </w:tc>
        <w:tc>
          <w:tcPr>
            <w:tcW w:w="1250" w:type="dxa"/>
          </w:tcPr>
          <w:p w14:paraId="3A84EDD5" w14:textId="77777777" w:rsidR="00B327A1" w:rsidRPr="00E73DD6" w:rsidRDefault="00B327A1" w:rsidP="00291F32">
            <w:pPr>
              <w:rPr>
                <w:b/>
              </w:rPr>
            </w:pPr>
            <w:r w:rsidRPr="00E73DD6">
              <w:rPr>
                <w:b/>
              </w:rPr>
              <w:t>Week 30</w:t>
            </w:r>
          </w:p>
          <w:p w14:paraId="18A4DC7F" w14:textId="77777777" w:rsidR="00B327A1" w:rsidRDefault="00B327A1" w:rsidP="00291F32">
            <w:r>
              <w:t>03/23/18</w:t>
            </w:r>
          </w:p>
        </w:tc>
        <w:tc>
          <w:tcPr>
            <w:tcW w:w="6559" w:type="dxa"/>
          </w:tcPr>
          <w:p w14:paraId="07ABBEFE" w14:textId="77777777" w:rsidR="00B327A1" w:rsidRPr="00ED0B88" w:rsidRDefault="00B327A1" w:rsidP="00291F32">
            <w:pPr>
              <w:rPr>
                <w:b/>
              </w:rPr>
            </w:pPr>
            <w:r>
              <w:rPr>
                <w:rFonts w:cstheme="minorHAnsi"/>
                <w:b/>
                <w:color w:val="000000"/>
              </w:rPr>
              <w:t xml:space="preserve">USING A VIEW FINDER: </w:t>
            </w:r>
            <w:r w:rsidRPr="00832BD4">
              <w:rPr>
                <w:rFonts w:cstheme="minorHAnsi"/>
                <w:color w:val="000000"/>
              </w:rPr>
              <w:t xml:space="preserve">Focus </w:t>
            </w:r>
            <w:r>
              <w:rPr>
                <w:rFonts w:cstheme="minorHAnsi"/>
                <w:color w:val="000000"/>
              </w:rPr>
              <w:t>in on an object with great detail. Use a view finder to find the most appealing composition.</w:t>
            </w:r>
          </w:p>
        </w:tc>
        <w:tc>
          <w:tcPr>
            <w:tcW w:w="2707" w:type="dxa"/>
          </w:tcPr>
          <w:p w14:paraId="62CADB5B" w14:textId="77777777" w:rsidR="00B327A1" w:rsidRPr="009B0CFB" w:rsidRDefault="00B327A1" w:rsidP="00291F32">
            <w:pPr>
              <w:rPr>
                <w:sz w:val="20"/>
                <w:szCs w:val="20"/>
              </w:rPr>
            </w:pPr>
            <w:r w:rsidRPr="009B0CFB">
              <w:rPr>
                <w:sz w:val="20"/>
                <w:szCs w:val="20"/>
              </w:rPr>
              <w:t>View Finder Worksheet</w:t>
            </w:r>
          </w:p>
          <w:p w14:paraId="1B4E1E08" w14:textId="77777777" w:rsidR="00B327A1" w:rsidRPr="00B757A1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Artist: Georgia O’Keefe, “Red Canna” </w:t>
            </w:r>
          </w:p>
        </w:tc>
      </w:tr>
    </w:tbl>
    <w:p w14:paraId="020ECC01" w14:textId="77777777" w:rsidR="00B327A1" w:rsidRPr="0000200A" w:rsidRDefault="00B327A1" w:rsidP="00B327A1">
      <w:pPr>
        <w:pStyle w:val="HTMLPreformatted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78978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***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78978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All Sket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ches above are due for a final grade - </w:t>
      </w:r>
      <w:r w:rsidRPr="78978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End of 3</w:t>
      </w:r>
      <w:r w:rsidRPr="78978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Quarter </w:t>
      </w:r>
      <w:r w:rsidRPr="78978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***</w:t>
      </w:r>
    </w:p>
    <w:p w14:paraId="0CB4F82A" w14:textId="77777777" w:rsidR="00B327A1" w:rsidRPr="00DB5178" w:rsidRDefault="00B327A1" w:rsidP="00B327A1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Pr="00DB5178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TH</w:t>
      </w: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QUARTER</w:t>
      </w:r>
    </w:p>
    <w:tbl>
      <w:tblPr>
        <w:tblStyle w:val="TableGrid"/>
        <w:tblW w:w="10976" w:type="dxa"/>
        <w:tblInd w:w="-95" w:type="dxa"/>
        <w:tblLook w:val="04A0" w:firstRow="1" w:lastRow="0" w:firstColumn="1" w:lastColumn="0" w:noHBand="0" w:noVBand="1"/>
      </w:tblPr>
      <w:tblGrid>
        <w:gridCol w:w="460"/>
        <w:gridCol w:w="1250"/>
        <w:gridCol w:w="6559"/>
        <w:gridCol w:w="2707"/>
      </w:tblGrid>
      <w:tr w:rsidR="00B327A1" w14:paraId="2AD66C8B" w14:textId="77777777" w:rsidTr="00291F32">
        <w:trPr>
          <w:trHeight w:val="260"/>
        </w:trPr>
        <w:tc>
          <w:tcPr>
            <w:tcW w:w="460" w:type="dxa"/>
          </w:tcPr>
          <w:p w14:paraId="15A126C6" w14:textId="77777777" w:rsidR="00B327A1" w:rsidRPr="00700793" w:rsidRDefault="00B327A1" w:rsidP="00291F32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250" w:type="dxa"/>
          </w:tcPr>
          <w:p w14:paraId="62593749" w14:textId="77777777" w:rsidR="00B327A1" w:rsidRPr="00700793" w:rsidRDefault="00B327A1" w:rsidP="00291F32">
            <w:pPr>
              <w:rPr>
                <w:b/>
              </w:rPr>
            </w:pPr>
            <w:r w:rsidRPr="00700793">
              <w:rPr>
                <w:b/>
              </w:rPr>
              <w:t>Due Date</w:t>
            </w:r>
          </w:p>
        </w:tc>
        <w:tc>
          <w:tcPr>
            <w:tcW w:w="6559" w:type="dxa"/>
          </w:tcPr>
          <w:p w14:paraId="13AAD369" w14:textId="77777777" w:rsidR="00B327A1" w:rsidRPr="00700793" w:rsidRDefault="00B327A1" w:rsidP="00291F32">
            <w:pPr>
              <w:jc w:val="center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2707" w:type="dxa"/>
          </w:tcPr>
          <w:p w14:paraId="1B7D23E3" w14:textId="77777777" w:rsidR="00B327A1" w:rsidRPr="00700793" w:rsidRDefault="00B327A1" w:rsidP="00291F32">
            <w:pPr>
              <w:rPr>
                <w:b/>
              </w:rPr>
            </w:pPr>
            <w:r w:rsidRPr="00700793">
              <w:rPr>
                <w:b/>
              </w:rPr>
              <w:t>Resource</w:t>
            </w:r>
            <w:r>
              <w:rPr>
                <w:b/>
              </w:rPr>
              <w:t xml:space="preserve"> &amp; Notes (Wiki)</w:t>
            </w:r>
          </w:p>
        </w:tc>
      </w:tr>
      <w:tr w:rsidR="00B327A1" w14:paraId="433B3048" w14:textId="77777777" w:rsidTr="00291F32">
        <w:trPr>
          <w:trHeight w:val="636"/>
        </w:trPr>
        <w:tc>
          <w:tcPr>
            <w:tcW w:w="460" w:type="dxa"/>
          </w:tcPr>
          <w:p w14:paraId="7F0EE95C" w14:textId="77777777" w:rsidR="00B327A1" w:rsidRDefault="00B327A1" w:rsidP="00291F32">
            <w:r>
              <w:t>33</w:t>
            </w:r>
          </w:p>
        </w:tc>
        <w:tc>
          <w:tcPr>
            <w:tcW w:w="1250" w:type="dxa"/>
          </w:tcPr>
          <w:p w14:paraId="7A1B5898" w14:textId="77777777" w:rsidR="00B327A1" w:rsidRPr="00E73DD6" w:rsidRDefault="00B327A1" w:rsidP="00291F32">
            <w:pPr>
              <w:rPr>
                <w:b/>
              </w:rPr>
            </w:pPr>
            <w:r w:rsidRPr="00E73DD6">
              <w:rPr>
                <w:b/>
              </w:rPr>
              <w:t>Week 33</w:t>
            </w:r>
          </w:p>
          <w:p w14:paraId="0622A7E6" w14:textId="77777777" w:rsidR="00B327A1" w:rsidRDefault="00B327A1" w:rsidP="00291F32">
            <w:r>
              <w:t>04/13/18</w:t>
            </w:r>
          </w:p>
        </w:tc>
        <w:tc>
          <w:tcPr>
            <w:tcW w:w="6559" w:type="dxa"/>
          </w:tcPr>
          <w:p w14:paraId="7A8FCC96" w14:textId="77777777" w:rsidR="00B327A1" w:rsidRPr="00ED0B88" w:rsidRDefault="00B327A1" w:rsidP="00291F32">
            <w:pPr>
              <w:rPr>
                <w:b/>
              </w:rPr>
            </w:pPr>
            <w:r>
              <w:rPr>
                <w:b/>
              </w:rPr>
              <w:t xml:space="preserve">MARK MAKING: </w:t>
            </w:r>
            <w:r>
              <w:t>Choose one mark making technique to show value on a subject matter of your choice.</w:t>
            </w:r>
            <w:r w:rsidRPr="00832BD4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707" w:type="dxa"/>
          </w:tcPr>
          <w:p w14:paraId="79A892DF" w14:textId="77777777" w:rsidR="00B327A1" w:rsidRDefault="00B327A1" w:rsidP="00291F32">
            <w:pPr>
              <w:ind w:right="-104"/>
              <w:rPr>
                <w:sz w:val="20"/>
                <w:szCs w:val="20"/>
              </w:rPr>
            </w:pPr>
            <w:r w:rsidRPr="00B757A1">
              <w:rPr>
                <w:sz w:val="20"/>
                <w:szCs w:val="20"/>
              </w:rPr>
              <w:t xml:space="preserve">Mark Making </w:t>
            </w:r>
            <w:r>
              <w:rPr>
                <w:sz w:val="20"/>
                <w:szCs w:val="20"/>
              </w:rPr>
              <w:t xml:space="preserve">Notes </w:t>
            </w:r>
            <w:r w:rsidRPr="00B757A1">
              <w:rPr>
                <w:sz w:val="20"/>
                <w:szCs w:val="20"/>
              </w:rPr>
              <w:t>worksheet</w:t>
            </w:r>
          </w:p>
          <w:p w14:paraId="531762EE" w14:textId="77777777" w:rsidR="00B327A1" w:rsidRPr="00B757A1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Artist: Claude Monet, “Impression: Sunrise”</w:t>
            </w:r>
          </w:p>
        </w:tc>
      </w:tr>
      <w:tr w:rsidR="00B327A1" w14:paraId="79C80290" w14:textId="77777777" w:rsidTr="00291F32">
        <w:trPr>
          <w:trHeight w:val="308"/>
        </w:trPr>
        <w:tc>
          <w:tcPr>
            <w:tcW w:w="460" w:type="dxa"/>
          </w:tcPr>
          <w:p w14:paraId="50B8229B" w14:textId="77777777" w:rsidR="00B327A1" w:rsidRDefault="00B327A1" w:rsidP="00291F32">
            <w:r>
              <w:t>35</w:t>
            </w:r>
          </w:p>
        </w:tc>
        <w:tc>
          <w:tcPr>
            <w:tcW w:w="1250" w:type="dxa"/>
          </w:tcPr>
          <w:p w14:paraId="43147617" w14:textId="77777777" w:rsidR="00B327A1" w:rsidRPr="00E73DD6" w:rsidRDefault="00B327A1" w:rsidP="00291F32">
            <w:pPr>
              <w:rPr>
                <w:b/>
              </w:rPr>
            </w:pPr>
            <w:r w:rsidRPr="00E73DD6">
              <w:rPr>
                <w:b/>
              </w:rPr>
              <w:t>Week 35</w:t>
            </w:r>
          </w:p>
          <w:p w14:paraId="03032BC6" w14:textId="77777777" w:rsidR="00B327A1" w:rsidRDefault="00B327A1" w:rsidP="00291F32">
            <w:r>
              <w:t>04/27/18</w:t>
            </w:r>
          </w:p>
        </w:tc>
        <w:tc>
          <w:tcPr>
            <w:tcW w:w="6559" w:type="dxa"/>
          </w:tcPr>
          <w:p w14:paraId="2BB2EF1F" w14:textId="77777777" w:rsidR="00B327A1" w:rsidRPr="006C5DC6" w:rsidRDefault="00B327A1" w:rsidP="00291F32">
            <w:r w:rsidRPr="00832BD4">
              <w:rPr>
                <w:rFonts w:cstheme="minorHAnsi"/>
                <w:b/>
                <w:color w:val="000000"/>
              </w:rPr>
              <w:t>ANIMAL VALUE STUDY</w:t>
            </w:r>
            <w:r>
              <w:rPr>
                <w:rFonts w:cstheme="minorHAnsi"/>
                <w:b/>
                <w:color w:val="000000"/>
              </w:rPr>
              <w:t xml:space="preserve">: </w:t>
            </w:r>
            <w:r w:rsidRPr="00832BD4">
              <w:rPr>
                <w:rFonts w:cstheme="minorHAnsi"/>
                <w:color w:val="000000"/>
              </w:rPr>
              <w:t xml:space="preserve">Focus on </w:t>
            </w:r>
            <w:r>
              <w:rPr>
                <w:rFonts w:cstheme="minorHAnsi"/>
                <w:color w:val="000000"/>
              </w:rPr>
              <w:t xml:space="preserve">beginning with shapes then </w:t>
            </w:r>
            <w:r w:rsidRPr="00832BD4">
              <w:rPr>
                <w:rFonts w:cstheme="minorHAnsi"/>
                <w:color w:val="000000"/>
              </w:rPr>
              <w:t xml:space="preserve">the technique of </w:t>
            </w:r>
            <w:r w:rsidRPr="00ED0B88">
              <w:rPr>
                <w:rFonts w:cstheme="minorHAnsi"/>
                <w:color w:val="000000"/>
              </w:rPr>
              <w:t>Hatching</w:t>
            </w:r>
            <w:r w:rsidRPr="00832BD4">
              <w:rPr>
                <w:rFonts w:cstheme="minorHAnsi"/>
                <w:color w:val="000000"/>
              </w:rPr>
              <w:t xml:space="preserve"> and representing </w:t>
            </w:r>
            <w:r w:rsidRPr="00ED0B88">
              <w:rPr>
                <w:rFonts w:cstheme="minorHAnsi"/>
                <w:color w:val="000000"/>
              </w:rPr>
              <w:t>Texture</w:t>
            </w:r>
          </w:p>
        </w:tc>
        <w:tc>
          <w:tcPr>
            <w:tcW w:w="2707" w:type="dxa"/>
          </w:tcPr>
          <w:p w14:paraId="0A8C47D7" w14:textId="77777777" w:rsidR="00B327A1" w:rsidRDefault="00B327A1" w:rsidP="00291F32">
            <w:pPr>
              <w:rPr>
                <w:sz w:val="20"/>
                <w:szCs w:val="20"/>
              </w:rPr>
            </w:pPr>
            <w:r w:rsidRPr="00B757A1">
              <w:rPr>
                <w:i/>
                <w:sz w:val="20"/>
                <w:szCs w:val="20"/>
              </w:rPr>
              <w:t>Discovering Drawing</w:t>
            </w:r>
            <w:r w:rsidRPr="00B757A1">
              <w:rPr>
                <w:sz w:val="20"/>
                <w:szCs w:val="20"/>
              </w:rPr>
              <w:t>,   Pg. 187</w:t>
            </w:r>
          </w:p>
          <w:p w14:paraId="42ACC9D7" w14:textId="77777777" w:rsidR="00B327A1" w:rsidRPr="00B757A1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Artist: Albrecht Durer, “Rhinoceros”</w:t>
            </w:r>
          </w:p>
        </w:tc>
      </w:tr>
      <w:tr w:rsidR="00B327A1" w14:paraId="219387FD" w14:textId="77777777" w:rsidTr="00291F32">
        <w:trPr>
          <w:trHeight w:val="308"/>
        </w:trPr>
        <w:tc>
          <w:tcPr>
            <w:tcW w:w="460" w:type="dxa"/>
          </w:tcPr>
          <w:p w14:paraId="091736C4" w14:textId="77777777" w:rsidR="00B327A1" w:rsidRDefault="00B327A1" w:rsidP="00291F32">
            <w:r>
              <w:t>37</w:t>
            </w:r>
          </w:p>
        </w:tc>
        <w:tc>
          <w:tcPr>
            <w:tcW w:w="1250" w:type="dxa"/>
          </w:tcPr>
          <w:p w14:paraId="5A9CB8C5" w14:textId="77777777" w:rsidR="00B327A1" w:rsidRPr="00E73DD6" w:rsidRDefault="00B327A1" w:rsidP="00291F32">
            <w:pPr>
              <w:rPr>
                <w:b/>
              </w:rPr>
            </w:pPr>
            <w:r w:rsidRPr="00E73DD6">
              <w:rPr>
                <w:b/>
              </w:rPr>
              <w:t>Week 37</w:t>
            </w:r>
          </w:p>
          <w:p w14:paraId="496946EA" w14:textId="77777777" w:rsidR="00B327A1" w:rsidRDefault="00B327A1" w:rsidP="00291F32">
            <w:r>
              <w:t>05/11/18</w:t>
            </w:r>
          </w:p>
        </w:tc>
        <w:tc>
          <w:tcPr>
            <w:tcW w:w="6559" w:type="dxa"/>
          </w:tcPr>
          <w:p w14:paraId="66D267AE" w14:textId="77777777" w:rsidR="00B327A1" w:rsidRPr="006C5DC6" w:rsidRDefault="00B327A1" w:rsidP="00291F32">
            <w:r w:rsidRPr="00A2785F">
              <w:rPr>
                <w:b/>
              </w:rPr>
              <w:t>DRAW HANDS AND FEET</w:t>
            </w:r>
            <w:r>
              <w:rPr>
                <w:b/>
              </w:rPr>
              <w:t xml:space="preserve">: </w:t>
            </w:r>
            <w:r>
              <w:t>Draw two feet and two hands. Each view must be different, no shoes. Focus on details and values.</w:t>
            </w:r>
          </w:p>
        </w:tc>
        <w:tc>
          <w:tcPr>
            <w:tcW w:w="2707" w:type="dxa"/>
          </w:tcPr>
          <w:p w14:paraId="30E074E6" w14:textId="77777777" w:rsidR="00B327A1" w:rsidRPr="00D603FB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Drawing Hands &amp; Feet </w:t>
            </w:r>
          </w:p>
          <w:p w14:paraId="2DF16A9B" w14:textId="77777777" w:rsidR="00B327A1" w:rsidRPr="00B757A1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Artist: Leonardo Da Vinci’s Anatomical Drawings</w:t>
            </w:r>
          </w:p>
        </w:tc>
      </w:tr>
      <w:tr w:rsidR="00B327A1" w14:paraId="233F8A7E" w14:textId="77777777" w:rsidTr="00291F32">
        <w:trPr>
          <w:trHeight w:val="308"/>
        </w:trPr>
        <w:tc>
          <w:tcPr>
            <w:tcW w:w="460" w:type="dxa"/>
          </w:tcPr>
          <w:p w14:paraId="33D4B9EC" w14:textId="77777777" w:rsidR="00B327A1" w:rsidRDefault="00B327A1" w:rsidP="00291F32">
            <w:r>
              <w:t>39</w:t>
            </w:r>
          </w:p>
        </w:tc>
        <w:tc>
          <w:tcPr>
            <w:tcW w:w="1250" w:type="dxa"/>
          </w:tcPr>
          <w:p w14:paraId="02ED5161" w14:textId="77777777" w:rsidR="00B327A1" w:rsidRPr="00E73DD6" w:rsidRDefault="00B327A1" w:rsidP="00291F32">
            <w:pPr>
              <w:rPr>
                <w:b/>
              </w:rPr>
            </w:pPr>
            <w:r w:rsidRPr="00E73DD6">
              <w:rPr>
                <w:b/>
              </w:rPr>
              <w:t>Week 29</w:t>
            </w:r>
          </w:p>
          <w:p w14:paraId="6557A404" w14:textId="77777777" w:rsidR="00B327A1" w:rsidRDefault="00B327A1" w:rsidP="00291F32">
            <w:r>
              <w:t>05/25/18</w:t>
            </w:r>
          </w:p>
        </w:tc>
        <w:tc>
          <w:tcPr>
            <w:tcW w:w="6559" w:type="dxa"/>
          </w:tcPr>
          <w:p w14:paraId="6E3C2CFB" w14:textId="77777777" w:rsidR="00B327A1" w:rsidRPr="006C5DC6" w:rsidRDefault="00B327A1" w:rsidP="00291F32">
            <w:r w:rsidRPr="00A2785F">
              <w:rPr>
                <w:b/>
              </w:rPr>
              <w:t>ABSTRACT DRAWING</w:t>
            </w:r>
            <w:r>
              <w:rPr>
                <w:b/>
              </w:rPr>
              <w:t xml:space="preserve">: </w:t>
            </w:r>
            <w:r w:rsidRPr="006C5DC6">
              <w:t>Work from realism to abstraction.</w:t>
            </w:r>
            <w:r>
              <w:rPr>
                <w:b/>
              </w:rPr>
              <w:t xml:space="preserve"> </w:t>
            </w:r>
            <w:r>
              <w:t>Pick realistic subject matter, draw and focus on main shapes and connecting lines. Reinforce and repeat those lines and shapes.</w:t>
            </w:r>
          </w:p>
        </w:tc>
        <w:tc>
          <w:tcPr>
            <w:tcW w:w="2707" w:type="dxa"/>
          </w:tcPr>
          <w:p w14:paraId="15968FDF" w14:textId="77777777" w:rsidR="00B327A1" w:rsidRDefault="00B327A1" w:rsidP="00291F32">
            <w:pPr>
              <w:rPr>
                <w:sz w:val="20"/>
                <w:szCs w:val="20"/>
              </w:rPr>
            </w:pPr>
            <w:r w:rsidRPr="00B757A1">
              <w:rPr>
                <w:i/>
                <w:sz w:val="20"/>
                <w:szCs w:val="20"/>
              </w:rPr>
              <w:t>Discovering Drawing</w:t>
            </w:r>
            <w:r w:rsidRPr="00B757A1">
              <w:rPr>
                <w:sz w:val="20"/>
                <w:szCs w:val="20"/>
              </w:rPr>
              <w:t>,   Pg. 205</w:t>
            </w:r>
          </w:p>
          <w:p w14:paraId="4C1A2D10" w14:textId="77777777" w:rsidR="00B327A1" w:rsidRPr="00B757A1" w:rsidRDefault="00B327A1" w:rsidP="002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Artist: Pablo Picasso, “The Weeping Woman”</w:t>
            </w:r>
          </w:p>
        </w:tc>
      </w:tr>
    </w:tbl>
    <w:p w14:paraId="57B0C8C8" w14:textId="77777777" w:rsidR="00B327A1" w:rsidRPr="0000200A" w:rsidRDefault="00B327A1" w:rsidP="00B327A1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78978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***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78978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All Sket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ches above are due for a final grade - </w:t>
      </w:r>
      <w:r w:rsidRPr="78978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End of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7219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Quarter </w:t>
      </w:r>
      <w:r w:rsidRPr="78978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***</w:t>
      </w:r>
    </w:p>
    <w:p w14:paraId="11290C89" w14:textId="3A9DEF58" w:rsidR="00627BA9" w:rsidRPr="00B327A1" w:rsidRDefault="00627BA9" w:rsidP="00B327A1">
      <w:bookmarkStart w:id="0" w:name="_GoBack"/>
      <w:bookmarkEnd w:id="0"/>
    </w:p>
    <w:sectPr w:rsidR="00627BA9" w:rsidRPr="00B327A1" w:rsidSect="00FD12E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85A9" w14:textId="77777777" w:rsidR="003711BA" w:rsidRPr="008D0BCF" w:rsidRDefault="00B327A1" w:rsidP="008D0BCF">
    <w:pPr>
      <w:pStyle w:val="Header"/>
      <w:jc w:val="center"/>
      <w:rPr>
        <w:rFonts w:ascii="Century Gothic" w:hAnsi="Century Gothic"/>
        <w:sz w:val="24"/>
        <w:szCs w:val="32"/>
      </w:rPr>
    </w:pPr>
    <w:r w:rsidRPr="008D0BCF">
      <w:rPr>
        <w:rFonts w:ascii="Century Gothic" w:hAnsi="Century Gothic"/>
        <w:sz w:val="24"/>
        <w:szCs w:val="32"/>
      </w:rPr>
      <w:t>N O R T H W E S T    G</w:t>
    </w:r>
    <w:r>
      <w:rPr>
        <w:rFonts w:ascii="Century Gothic" w:hAnsi="Century Gothic"/>
        <w:sz w:val="24"/>
        <w:szCs w:val="32"/>
      </w:rPr>
      <w:t xml:space="preserve"> </w:t>
    </w:r>
    <w:r w:rsidRPr="008D0BCF">
      <w:rPr>
        <w:rFonts w:ascii="Century Gothic" w:hAnsi="Century Gothic"/>
        <w:sz w:val="24"/>
        <w:szCs w:val="32"/>
      </w:rPr>
      <w:t>U</w:t>
    </w:r>
    <w:r>
      <w:rPr>
        <w:rFonts w:ascii="Century Gothic" w:hAnsi="Century Gothic"/>
        <w:sz w:val="24"/>
        <w:szCs w:val="32"/>
      </w:rPr>
      <w:t xml:space="preserve"> </w:t>
    </w:r>
    <w:r w:rsidRPr="008D0BCF">
      <w:rPr>
        <w:rFonts w:ascii="Century Gothic" w:hAnsi="Century Gothic"/>
        <w:sz w:val="24"/>
        <w:szCs w:val="32"/>
      </w:rPr>
      <w:t>I</w:t>
    </w:r>
    <w:r>
      <w:rPr>
        <w:rFonts w:ascii="Century Gothic" w:hAnsi="Century Gothic"/>
        <w:sz w:val="24"/>
        <w:szCs w:val="32"/>
      </w:rPr>
      <w:t xml:space="preserve"> </w:t>
    </w:r>
    <w:r w:rsidRPr="008D0BCF">
      <w:rPr>
        <w:rFonts w:ascii="Century Gothic" w:hAnsi="Century Gothic"/>
        <w:sz w:val="24"/>
        <w:szCs w:val="32"/>
      </w:rPr>
      <w:t>L</w:t>
    </w:r>
    <w:r>
      <w:rPr>
        <w:rFonts w:ascii="Century Gothic" w:hAnsi="Century Gothic"/>
        <w:sz w:val="24"/>
        <w:szCs w:val="32"/>
      </w:rPr>
      <w:t xml:space="preserve"> </w:t>
    </w:r>
    <w:r w:rsidRPr="008D0BCF">
      <w:rPr>
        <w:rFonts w:ascii="Century Gothic" w:hAnsi="Century Gothic"/>
        <w:sz w:val="24"/>
        <w:szCs w:val="32"/>
      </w:rPr>
      <w:t>F</w:t>
    </w:r>
    <w:r>
      <w:rPr>
        <w:rFonts w:ascii="Century Gothic" w:hAnsi="Century Gothic"/>
        <w:sz w:val="24"/>
        <w:szCs w:val="32"/>
      </w:rPr>
      <w:t xml:space="preserve"> </w:t>
    </w:r>
    <w:r w:rsidRPr="008D0BCF">
      <w:rPr>
        <w:rFonts w:ascii="Century Gothic" w:hAnsi="Century Gothic"/>
        <w:sz w:val="24"/>
        <w:szCs w:val="32"/>
      </w:rPr>
      <w:t>O</w:t>
    </w:r>
    <w:r>
      <w:rPr>
        <w:rFonts w:ascii="Century Gothic" w:hAnsi="Century Gothic"/>
        <w:sz w:val="24"/>
        <w:szCs w:val="32"/>
      </w:rPr>
      <w:t xml:space="preserve"> </w:t>
    </w:r>
    <w:r w:rsidRPr="008D0BCF">
      <w:rPr>
        <w:rFonts w:ascii="Century Gothic" w:hAnsi="Century Gothic"/>
        <w:sz w:val="24"/>
        <w:szCs w:val="32"/>
      </w:rPr>
      <w:t>R</w:t>
    </w:r>
    <w:r>
      <w:rPr>
        <w:rFonts w:ascii="Century Gothic" w:hAnsi="Century Gothic"/>
        <w:sz w:val="24"/>
        <w:szCs w:val="32"/>
      </w:rPr>
      <w:t xml:space="preserve"> </w:t>
    </w:r>
    <w:r w:rsidRPr="008D0BCF">
      <w:rPr>
        <w:rFonts w:ascii="Century Gothic" w:hAnsi="Century Gothic"/>
        <w:sz w:val="24"/>
        <w:szCs w:val="32"/>
      </w:rPr>
      <w:t xml:space="preserve">D </w:t>
    </w:r>
    <w:r>
      <w:rPr>
        <w:rFonts w:ascii="Century Gothic" w:hAnsi="Century Gothic"/>
        <w:sz w:val="24"/>
        <w:szCs w:val="32"/>
      </w:rPr>
      <w:t xml:space="preserve">   </w:t>
    </w:r>
    <w:r w:rsidRPr="008D0BCF">
      <w:rPr>
        <w:rFonts w:ascii="Century Gothic" w:hAnsi="Century Gothic"/>
        <w:sz w:val="24"/>
        <w:szCs w:val="32"/>
      </w:rPr>
      <w:t>H I G H    S C H O O L    V I S U A L    A R T S</w:t>
    </w:r>
    <w:r>
      <w:rPr>
        <w:rFonts w:ascii="Century Gothic" w:hAnsi="Century Gothic"/>
        <w:sz w:val="24"/>
        <w:szCs w:val="32"/>
      </w:rPr>
      <w:t xml:space="preserve">    P R O G R A 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6DF0"/>
    <w:multiLevelType w:val="hybridMultilevel"/>
    <w:tmpl w:val="C7B0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41DEF"/>
    <w:multiLevelType w:val="hybridMultilevel"/>
    <w:tmpl w:val="EB0C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25"/>
    <w:rsid w:val="0008159A"/>
    <w:rsid w:val="000852C5"/>
    <w:rsid w:val="000A0CE3"/>
    <w:rsid w:val="000A1676"/>
    <w:rsid w:val="000C21D6"/>
    <w:rsid w:val="00135E4C"/>
    <w:rsid w:val="001415F9"/>
    <w:rsid w:val="00165DA9"/>
    <w:rsid w:val="001A1AE8"/>
    <w:rsid w:val="001A26FB"/>
    <w:rsid w:val="001A52CF"/>
    <w:rsid w:val="001B3434"/>
    <w:rsid w:val="001B38F6"/>
    <w:rsid w:val="001D1961"/>
    <w:rsid w:val="001D502D"/>
    <w:rsid w:val="001E0736"/>
    <w:rsid w:val="00223A4F"/>
    <w:rsid w:val="00235275"/>
    <w:rsid w:val="00292FBF"/>
    <w:rsid w:val="002A695B"/>
    <w:rsid w:val="002B5C76"/>
    <w:rsid w:val="002C23A3"/>
    <w:rsid w:val="002E44F7"/>
    <w:rsid w:val="002E5A96"/>
    <w:rsid w:val="002F3930"/>
    <w:rsid w:val="00344E64"/>
    <w:rsid w:val="00364170"/>
    <w:rsid w:val="00371FC8"/>
    <w:rsid w:val="00382BE1"/>
    <w:rsid w:val="00392D06"/>
    <w:rsid w:val="003E7D31"/>
    <w:rsid w:val="003F18ED"/>
    <w:rsid w:val="00421691"/>
    <w:rsid w:val="00423F55"/>
    <w:rsid w:val="00425768"/>
    <w:rsid w:val="00435468"/>
    <w:rsid w:val="00447412"/>
    <w:rsid w:val="004830ED"/>
    <w:rsid w:val="00491B1A"/>
    <w:rsid w:val="004C0087"/>
    <w:rsid w:val="004D069F"/>
    <w:rsid w:val="004E653A"/>
    <w:rsid w:val="00510629"/>
    <w:rsid w:val="00540F32"/>
    <w:rsid w:val="0056790A"/>
    <w:rsid w:val="00574410"/>
    <w:rsid w:val="005A16F7"/>
    <w:rsid w:val="005B4E2A"/>
    <w:rsid w:val="005E4C8E"/>
    <w:rsid w:val="005F0ED5"/>
    <w:rsid w:val="005F4C02"/>
    <w:rsid w:val="00610FE4"/>
    <w:rsid w:val="0062253A"/>
    <w:rsid w:val="00627BA9"/>
    <w:rsid w:val="0066750B"/>
    <w:rsid w:val="0068458F"/>
    <w:rsid w:val="006A6BD6"/>
    <w:rsid w:val="006C5C69"/>
    <w:rsid w:val="006C5DC6"/>
    <w:rsid w:val="00700793"/>
    <w:rsid w:val="00704BDE"/>
    <w:rsid w:val="00721933"/>
    <w:rsid w:val="007C7C20"/>
    <w:rsid w:val="00807785"/>
    <w:rsid w:val="008105D2"/>
    <w:rsid w:val="00822125"/>
    <w:rsid w:val="00832BD4"/>
    <w:rsid w:val="00884795"/>
    <w:rsid w:val="008D4E09"/>
    <w:rsid w:val="00912109"/>
    <w:rsid w:val="00996B12"/>
    <w:rsid w:val="009A7C07"/>
    <w:rsid w:val="009B0CFB"/>
    <w:rsid w:val="009C07E5"/>
    <w:rsid w:val="009C2F11"/>
    <w:rsid w:val="009C6985"/>
    <w:rsid w:val="009F5CC6"/>
    <w:rsid w:val="00A2785F"/>
    <w:rsid w:val="00A83F9E"/>
    <w:rsid w:val="00AA3C8E"/>
    <w:rsid w:val="00AA66B6"/>
    <w:rsid w:val="00AD77D8"/>
    <w:rsid w:val="00AF737A"/>
    <w:rsid w:val="00B327A1"/>
    <w:rsid w:val="00B375B8"/>
    <w:rsid w:val="00B401D9"/>
    <w:rsid w:val="00B757A1"/>
    <w:rsid w:val="00B81EED"/>
    <w:rsid w:val="00BB1460"/>
    <w:rsid w:val="00BE01AC"/>
    <w:rsid w:val="00BF68D1"/>
    <w:rsid w:val="00C007B9"/>
    <w:rsid w:val="00C34B25"/>
    <w:rsid w:val="00C5544D"/>
    <w:rsid w:val="00C60182"/>
    <w:rsid w:val="00C70020"/>
    <w:rsid w:val="00C93F7D"/>
    <w:rsid w:val="00C958A8"/>
    <w:rsid w:val="00C96323"/>
    <w:rsid w:val="00CB4C63"/>
    <w:rsid w:val="00CC0251"/>
    <w:rsid w:val="00CE156D"/>
    <w:rsid w:val="00D12781"/>
    <w:rsid w:val="00D20E09"/>
    <w:rsid w:val="00D603FB"/>
    <w:rsid w:val="00D73B84"/>
    <w:rsid w:val="00D7473D"/>
    <w:rsid w:val="00D91E5D"/>
    <w:rsid w:val="00D96675"/>
    <w:rsid w:val="00DB5178"/>
    <w:rsid w:val="00DF51DB"/>
    <w:rsid w:val="00E45003"/>
    <w:rsid w:val="00E73DD6"/>
    <w:rsid w:val="00EA4D74"/>
    <w:rsid w:val="00EA4FA1"/>
    <w:rsid w:val="00ED0B88"/>
    <w:rsid w:val="00ED3558"/>
    <w:rsid w:val="00EF04CC"/>
    <w:rsid w:val="00F1272C"/>
    <w:rsid w:val="00F135F2"/>
    <w:rsid w:val="00F17337"/>
    <w:rsid w:val="00F17EFC"/>
    <w:rsid w:val="00F26F94"/>
    <w:rsid w:val="00F948B4"/>
    <w:rsid w:val="00FB0828"/>
    <w:rsid w:val="413215B3"/>
    <w:rsid w:val="70FBA848"/>
    <w:rsid w:val="78978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66A7E"/>
  <w15:chartTrackingRefBased/>
  <w15:docId w15:val="{CDE9DE8F-C24C-49FA-9BCC-6DBD57D7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60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PreformattedChar">
    <w:name w:val="HTML Preformatted Char"/>
    <w:link w:val="HTMLPreformatted"/>
    <w:rsid w:val="00822125"/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39"/>
    <w:rsid w:val="00F1733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E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7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27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27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Web2">
    <w:name w:val="Normal (Web)2"/>
    <w:basedOn w:val="Normal"/>
    <w:rsid w:val="00B327A1"/>
    <w:pPr>
      <w:shd w:val="clear" w:color="auto" w:fill="FFFFFF"/>
      <w:spacing w:after="100" w:afterAutospacing="1" w:line="384" w:lineRule="auto"/>
    </w:pPr>
    <w:rPr>
      <w:rFonts w:ascii="Arial" w:hAnsi="Arial" w:cs="Arial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728">
              <w:marLeft w:val="3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409">
                  <w:marLeft w:val="3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3659">
                      <w:marLeft w:val="39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8650">
                          <w:marLeft w:val="394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7990">
                              <w:marLeft w:val="0"/>
                              <w:marRight w:val="1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71873">
                                  <w:marLeft w:val="0"/>
                                  <w:marRight w:val="1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60170">
                                      <w:marLeft w:val="0"/>
                                      <w:marRight w:val="1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112">
              <w:marLeft w:val="3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8854">
                  <w:marLeft w:val="3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363">
                      <w:marLeft w:val="39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2249">
                          <w:marLeft w:val="394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8586">
                              <w:marLeft w:val="0"/>
                              <w:marRight w:val="1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01598">
                                  <w:marLeft w:val="0"/>
                                  <w:marRight w:val="1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3379">
                                      <w:marLeft w:val="0"/>
                                      <w:marRight w:val="1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whsvisualartsprojectsandresources.wikispaces.com/Visual+Art+I+%28Beginning%29" TargetMode="External"/><Relationship Id="rId5" Type="http://schemas.openxmlformats.org/officeDocument/2006/relationships/hyperlink" Target="http://nwhsvisualarts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Sketch Book Homework Assignments</vt:lpstr>
    </vt:vector>
  </TitlesOfParts>
  <Company>Guilford County Schools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Sketch Book Homework Assignments</dc:title>
  <dc:subject/>
  <dc:creator>Lee</dc:creator>
  <cp:keywords/>
  <dc:description/>
  <cp:lastModifiedBy>Bryant, Amber G</cp:lastModifiedBy>
  <cp:revision>13</cp:revision>
  <cp:lastPrinted>2017-05-25T20:08:00Z</cp:lastPrinted>
  <dcterms:created xsi:type="dcterms:W3CDTF">2017-01-27T17:19:00Z</dcterms:created>
  <dcterms:modified xsi:type="dcterms:W3CDTF">2017-06-09T15:23:00Z</dcterms:modified>
</cp:coreProperties>
</file>